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C8" w:rsidRDefault="000F18C8">
      <w:pPr>
        <w:pStyle w:val="1"/>
      </w:pPr>
      <w:r>
        <w:t>Положение о Комиссии по поступлению и выбытию активов</w:t>
      </w:r>
    </w:p>
    <w:p w:rsidR="000F18C8" w:rsidRDefault="000F18C8">
      <w:pPr>
        <w:pStyle w:val="a5"/>
      </w:pPr>
      <w:r>
        <w:t xml:space="preserve">Приложение N </w:t>
      </w:r>
    </w:p>
    <w:p w:rsidR="000F18C8" w:rsidRDefault="000F18C8">
      <w:pPr>
        <w:pStyle w:val="a5"/>
      </w:pPr>
      <w:r>
        <w:t xml:space="preserve">к Учетной политике </w:t>
      </w:r>
    </w:p>
    <w:p w:rsidR="000F18C8" w:rsidRDefault="00BA69E1">
      <w:pPr>
        <w:pStyle w:val="a5"/>
      </w:pPr>
      <w:r>
        <w:rPr>
          <w:rStyle w:val="printable1"/>
        </w:rPr>
        <w:t xml:space="preserve"> приказ 259-од от 30.12.2020</w:t>
      </w:r>
    </w:p>
    <w:p w:rsidR="000F18C8" w:rsidRDefault="000F18C8">
      <w:pPr>
        <w:pStyle w:val="2"/>
      </w:pPr>
      <w:r>
        <w:rPr>
          <w:rStyle w:val="enumerated"/>
        </w:rPr>
        <w:t>1.</w:t>
      </w:r>
      <w:r>
        <w:t xml:space="preserve"> Общие положения</w:t>
      </w:r>
    </w:p>
    <w:p w:rsidR="000F18C8" w:rsidRDefault="000F18C8">
      <w:pPr>
        <w:pStyle w:val="a5"/>
      </w:pPr>
      <w:r>
        <w:rPr>
          <w:rStyle w:val="enumerated"/>
        </w:rPr>
        <w:t>1.1.</w:t>
      </w:r>
      <w:r>
        <w:t xml:space="preserve"> Настоящее Положение разработано в соответствии с </w:t>
      </w:r>
      <w:hyperlink r:id="rId5" w:tooltip="Открыть документ в системе Гарант" w:history="1">
        <w:r>
          <w:rPr>
            <w:rStyle w:val="a3"/>
          </w:rPr>
          <w:t>приказами Минфина России от 01.12.2010 N 157н</w:t>
        </w:r>
      </w:hyperlink>
      <w:r>
        <w:t xml:space="preserve">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</w:t>
      </w:r>
      <w:hyperlink r:id="rId6" w:tooltip="Открыть документ в системе Гарант" w:history="1">
        <w:r>
          <w:rPr>
            <w:rStyle w:val="a3"/>
          </w:rPr>
          <w:t>от 23.12.2010 N 183н</w:t>
        </w:r>
      </w:hyperlink>
      <w:r>
        <w:t xml:space="preserve"> "Об утверждении Плана счетов бухгалтерского учета автономных учреждений и Инструкции по его применению" (далее — Инструкция N 183н);</w:t>
      </w:r>
    </w:p>
    <w:p w:rsidR="000F18C8" w:rsidRDefault="000F18C8">
      <w:pPr>
        <w:pStyle w:val="a5"/>
        <w:divId w:val="134880655"/>
      </w:pPr>
      <w:r>
        <w:rPr>
          <w:rStyle w:val="printable1"/>
        </w:rPr>
        <w:t>_________________________</w:t>
      </w:r>
      <w:r>
        <w:t xml:space="preserve">; </w:t>
      </w:r>
    </w:p>
    <w:p w:rsidR="000F18C8" w:rsidRDefault="009C7C1F">
      <w:pPr>
        <w:pStyle w:val="a5"/>
        <w:divId w:val="134880655"/>
      </w:pPr>
      <w:hyperlink r:id="rId7" w:tooltip="Открыть документ в системе Гарант" w:history="1">
        <w:r w:rsidR="000F18C8">
          <w:rPr>
            <w:rStyle w:val="a3"/>
          </w:rPr>
          <w:t>Методическими указаниями</w:t>
        </w:r>
      </w:hyperlink>
      <w:r w:rsidR="000F18C8">
        <w:t xml:space="preserve"> по проведению инвентаризации имущества и финансовых обязательств, утвержденных </w:t>
      </w:r>
      <w:hyperlink r:id="rId8" w:tooltip="Открыть документ в системе Гарант" w:history="1">
        <w:r w:rsidR="000F18C8">
          <w:rPr>
            <w:rStyle w:val="a3"/>
          </w:rPr>
          <w:t>приказом</w:t>
        </w:r>
      </w:hyperlink>
      <w:r w:rsidR="000F18C8">
        <w:t xml:space="preserve"> Минфина РФ от 13.06.1995 N 49.</w:t>
      </w:r>
    </w:p>
    <w:p w:rsidR="000F18C8" w:rsidRDefault="000F18C8">
      <w:pPr>
        <w:pStyle w:val="a5"/>
        <w:divId w:val="2068913867"/>
      </w:pPr>
      <w:r>
        <w:rPr>
          <w:rStyle w:val="enumerated"/>
        </w:rPr>
        <w:t>1.2.</w:t>
      </w:r>
      <w:r>
        <w:t xml:space="preserve"> Персональный состав комиссии утверждается отдельным приказом.</w:t>
      </w:r>
    </w:p>
    <w:p w:rsidR="000F18C8" w:rsidRDefault="000F18C8">
      <w:pPr>
        <w:pStyle w:val="a5"/>
      </w:pPr>
      <w:r>
        <w:rPr>
          <w:rStyle w:val="enumerated"/>
        </w:rPr>
        <w:t>1.3.</w:t>
      </w:r>
      <w:r>
        <w:t xml:space="preserve"> 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0F18C8" w:rsidRDefault="000F18C8">
      <w:pPr>
        <w:pStyle w:val="a5"/>
      </w:pPr>
      <w:r>
        <w:rPr>
          <w:rStyle w:val="enumerated"/>
        </w:rPr>
        <w:t>1.4.</w:t>
      </w:r>
      <w:r>
        <w:t xml:space="preserve"> Комиссия проводит заседания по мере необходимости, но не реже </w:t>
      </w:r>
      <w:r>
        <w:rPr>
          <w:rStyle w:val="printable1"/>
        </w:rPr>
        <w:t>_________________________</w:t>
      </w:r>
      <w:r>
        <w:t>.</w:t>
      </w:r>
    </w:p>
    <w:p w:rsidR="000F18C8" w:rsidRDefault="000F18C8">
      <w:pPr>
        <w:pStyle w:val="a5"/>
        <w:divId w:val="1422336360"/>
      </w:pPr>
      <w:r>
        <w:rPr>
          <w:rStyle w:val="enumerated"/>
        </w:rPr>
        <w:t>1.5.</w:t>
      </w:r>
      <w:r>
        <w:t xml:space="preserve"> Срок рассмотрения Комиссией представленных ей документов не должен превышать 14 дней.</w:t>
      </w:r>
    </w:p>
    <w:p w:rsidR="000F18C8" w:rsidRDefault="000F18C8">
      <w:pPr>
        <w:pStyle w:val="a5"/>
        <w:divId w:val="347872615"/>
      </w:pPr>
      <w:r>
        <w:rPr>
          <w:rStyle w:val="enumerated"/>
        </w:rPr>
        <w:t>1.6.</w:t>
      </w:r>
      <w:r>
        <w:t xml:space="preserve"> Решения Комиссии считаются правомочными, если на ее заседании присутствует не менее двух третей от общего числа ее членов.</w:t>
      </w:r>
    </w:p>
    <w:p w:rsidR="000F18C8" w:rsidRDefault="000F18C8">
      <w:pPr>
        <w:pStyle w:val="a5"/>
        <w:divId w:val="211115586"/>
      </w:pPr>
      <w:r>
        <w:rPr>
          <w:rStyle w:val="enumerated"/>
        </w:rPr>
        <w:t>1.7.</w:t>
      </w:r>
      <w:r>
        <w:t xml:space="preserve"> Комиссия принимает решения по вопросам поступления и выбытия нефинансовых активов, в том числе по обособленным структурным подразделениям и филиалам.</w:t>
      </w:r>
    </w:p>
    <w:p w:rsidR="000F18C8" w:rsidRDefault="000F18C8">
      <w:pPr>
        <w:pStyle w:val="a5"/>
        <w:divId w:val="211115586"/>
      </w:pPr>
      <w:r>
        <w:t xml:space="preserve">К полномочиям комиссии также относится проведение плановых и внеплановых инвентаризаций имущества и обязательств, в том числе драгоценных металлов и драгоценных камней, согласно Положению об инвентаризации (Приложение N </w:t>
      </w:r>
      <w:r>
        <w:rPr>
          <w:rStyle w:val="printable1"/>
        </w:rPr>
        <w:t>_________________________</w:t>
      </w:r>
      <w:r>
        <w:t xml:space="preserve"> к Учетной политике для целей бухгалтерского учета).</w:t>
      </w:r>
    </w:p>
    <w:p w:rsidR="000F18C8" w:rsidRDefault="000F18C8">
      <w:pPr>
        <w:pStyle w:val="a5"/>
      </w:pPr>
      <w:r>
        <w:rPr>
          <w:rStyle w:val="enumerated"/>
        </w:rPr>
        <w:t>1.8.</w:t>
      </w:r>
      <w:r>
        <w:t xml:space="preserve"> При отсутствии работников учреждения, обладающих специальными знаниями, для участия в заседаниях комиссии могут приглашаться эксперты. Экспертом не может быть материально ответственное лицо учреждения, на которое возложена ответственность за материальные ценности, в отношении которых принимается решение о списании.</w:t>
      </w:r>
    </w:p>
    <w:p w:rsidR="000F18C8" w:rsidRDefault="000F18C8">
      <w:pPr>
        <w:pStyle w:val="a5"/>
      </w:pPr>
      <w:r>
        <w:rPr>
          <w:rStyle w:val="enumerated"/>
        </w:rPr>
        <w:t>1.9.</w:t>
      </w:r>
      <w:r>
        <w:t xml:space="preserve"> Решение комиссии оформляется </w:t>
      </w:r>
      <w:hyperlink r:id="rId9" w:tooltip="Открыть документ в системе Гарант" w:history="1">
        <w:r>
          <w:rPr>
            <w:rStyle w:val="a3"/>
          </w:rPr>
          <w:t>протоколом</w:t>
        </w:r>
      </w:hyperlink>
      <w:r>
        <w:t>. Протокол подписывают председатель и члены комиссии, присутствовавшие на заседании. Также Комиссия оформляет соответствующие акты о поступлении и выбытии нефинансовых активов.</w:t>
      </w:r>
    </w:p>
    <w:p w:rsidR="000F18C8" w:rsidRDefault="000F18C8">
      <w:pPr>
        <w:pStyle w:val="a5"/>
        <w:divId w:val="578906661"/>
      </w:pPr>
      <w:r>
        <w:rPr>
          <w:rStyle w:val="enumerated"/>
        </w:rPr>
        <w:t>1.10.</w:t>
      </w:r>
      <w:r>
        <w:t xml:space="preserve"> Оформленные в установленном порядке документы (п.п. 1.9, 2.6, 2.17, 3.3, 3.6 настоящего Положения), необходимые для согласования решения о списании имущества, Комиссия передает в соответствии с Графиком документооборота (Приложение N </w:t>
      </w:r>
      <w:r>
        <w:rPr>
          <w:rStyle w:val="printable1"/>
        </w:rPr>
        <w:t>_________________________</w:t>
      </w:r>
      <w:r>
        <w:t xml:space="preserve"> к </w:t>
      </w:r>
      <w:hyperlink r:id="rId10" w:tooltip="Открыть документ в системе Гарант" w:history="1">
        <w:r>
          <w:rPr>
            <w:rStyle w:val="a3"/>
          </w:rPr>
          <w:t>Учетной политике</w:t>
        </w:r>
      </w:hyperlink>
      <w:r>
        <w:t xml:space="preserve"> для целей бухгалтерского учета) в бухгалтерскую службу учреждения.</w:t>
      </w:r>
    </w:p>
    <w:p w:rsidR="000F18C8" w:rsidRDefault="000F18C8">
      <w:pPr>
        <w:pStyle w:val="2"/>
      </w:pPr>
      <w:r>
        <w:rPr>
          <w:rStyle w:val="enumerated"/>
        </w:rPr>
        <w:t>2.</w:t>
      </w:r>
      <w:r>
        <w:t xml:space="preserve"> Принятие решений при поступлении нефинансовых активов и в ходе их эксплуатации</w:t>
      </w:r>
    </w:p>
    <w:p w:rsidR="000F18C8" w:rsidRDefault="000F18C8">
      <w:pPr>
        <w:pStyle w:val="a5"/>
      </w:pPr>
      <w:r>
        <w:rPr>
          <w:rStyle w:val="enumerated"/>
        </w:rPr>
        <w:t>2.1.</w:t>
      </w:r>
      <w:r>
        <w:t xml:space="preserve"> Комиссия принимает решения по следующим вопросам: </w:t>
      </w:r>
    </w:p>
    <w:p w:rsidR="000F18C8" w:rsidRDefault="000F18C8">
      <w:pPr>
        <w:pStyle w:val="a5"/>
      </w:pPr>
      <w:r>
        <w:rPr>
          <w:rStyle w:val="enumerated"/>
        </w:rPr>
        <w:t>1.</w:t>
      </w:r>
      <w:r>
        <w:t>) выявление при приемке нефинансовых активов товаров ненадлежащего качества;</w:t>
      </w:r>
    </w:p>
    <w:p w:rsidR="000F18C8" w:rsidRDefault="000F18C8">
      <w:pPr>
        <w:pStyle w:val="a5"/>
      </w:pPr>
      <w:r>
        <w:rPr>
          <w:rStyle w:val="enumerated"/>
        </w:rPr>
        <w:t>2.</w:t>
      </w:r>
      <w:r>
        <w:t xml:space="preserve">) определение категории поступающего имущества (основные средства, нематериальные активы, </w:t>
      </w:r>
      <w:proofErr w:type="spellStart"/>
      <w:r>
        <w:t>непроизведенные</w:t>
      </w:r>
      <w:proofErr w:type="spellEnd"/>
      <w:r>
        <w:t xml:space="preserve"> активы или материальные запасы);</w:t>
      </w:r>
    </w:p>
    <w:p w:rsidR="000F18C8" w:rsidRDefault="000F18C8">
      <w:pPr>
        <w:pStyle w:val="a5"/>
      </w:pPr>
      <w:r>
        <w:rPr>
          <w:rStyle w:val="enumerated"/>
        </w:rPr>
        <w:t>3.</w:t>
      </w:r>
      <w:r>
        <w:t>) определение срока полезного использования поступающих в учреждение основных средств и нематериальных активов в целях принятия к учету и начисления амортизации;</w:t>
      </w:r>
    </w:p>
    <w:p w:rsidR="000F18C8" w:rsidRDefault="000F18C8">
      <w:pPr>
        <w:pStyle w:val="a5"/>
      </w:pPr>
      <w:r>
        <w:rPr>
          <w:rStyle w:val="enumerated"/>
        </w:rPr>
        <w:t>4.</w:t>
      </w:r>
      <w:r>
        <w:t>) определение первоначальной (фактической) стоимости поступающих в учреждение нефинансовых активов в установленных случаях;</w:t>
      </w:r>
    </w:p>
    <w:p w:rsidR="000F18C8" w:rsidRDefault="000F18C8">
      <w:pPr>
        <w:pStyle w:val="a5"/>
      </w:pPr>
      <w:r>
        <w:rPr>
          <w:rStyle w:val="enumerated"/>
        </w:rPr>
        <w:t>5.</w:t>
      </w:r>
      <w:r>
        <w:t>) изменение первоначальной (фактической) стоимости нефинансовых активов учреждения и сроков их полезного использования;</w:t>
      </w:r>
    </w:p>
    <w:p w:rsidR="000F18C8" w:rsidRDefault="000F18C8">
      <w:pPr>
        <w:pStyle w:val="a5"/>
      </w:pPr>
      <w:r>
        <w:rPr>
          <w:rStyle w:val="enumerated"/>
        </w:rPr>
        <w:t>6.</w:t>
      </w:r>
      <w:r>
        <w:t>) контроль за обозначением материально ответственными лицами инвентарных номеров на соответствующих объектах основных средств;</w:t>
      </w:r>
    </w:p>
    <w:p w:rsidR="000F18C8" w:rsidRDefault="000F18C8">
      <w:pPr>
        <w:pStyle w:val="a5"/>
        <w:divId w:val="779568197"/>
      </w:pPr>
      <w:r>
        <w:rPr>
          <w:rStyle w:val="enumerated"/>
        </w:rPr>
        <w:t>7.</w:t>
      </w:r>
      <w:r>
        <w:t>) отнесение объектов имущества к особо ценному движимому имуществу;</w:t>
      </w:r>
    </w:p>
    <w:p w:rsidR="000F18C8" w:rsidRDefault="000F18C8">
      <w:pPr>
        <w:pStyle w:val="a5"/>
        <w:divId w:val="779568197"/>
      </w:pPr>
      <w:r>
        <w:rPr>
          <w:rStyle w:val="enumerated"/>
        </w:rPr>
        <w:t>8.</w:t>
      </w:r>
      <w:r>
        <w:t>) определение перечня объектов имущества, полностью или частично используемых в приносящей доход деятельности;</w:t>
      </w:r>
    </w:p>
    <w:p w:rsidR="000F18C8" w:rsidRDefault="000F18C8">
      <w:pPr>
        <w:pStyle w:val="a5"/>
        <w:divId w:val="779568197"/>
      </w:pPr>
      <w:r>
        <w:rPr>
          <w:rStyle w:val="enumerated"/>
        </w:rPr>
        <w:t>9.</w:t>
      </w:r>
      <w:r>
        <w:t>) подготовка заключений об использовании объектов имущества, учитываемых в рамках вида финансового обеспечения 2 "Приносящая доход деятельность", в деятельности по выполнению государственного (муниципального) задания с целью их закрепления за учреждением и перевода на учет по виду финансового обеспечения 4 "Субсидии на выполнение государственного (муниципального) задания";</w:t>
      </w:r>
    </w:p>
    <w:p w:rsidR="000F18C8" w:rsidRDefault="000F18C8">
      <w:pPr>
        <w:pStyle w:val="a5"/>
      </w:pPr>
      <w:r>
        <w:rPr>
          <w:rStyle w:val="enumerated"/>
        </w:rPr>
        <w:t>10.</w:t>
      </w:r>
      <w:r>
        <w:t>) оценка обоснованности (эффективности) финансово-экономических решений, принимаемых при изготовлении объектов нефинансовых активов хозяйственным способом;</w:t>
      </w:r>
    </w:p>
    <w:p w:rsidR="000F18C8" w:rsidRDefault="000F18C8">
      <w:pPr>
        <w:pStyle w:val="a5"/>
      </w:pPr>
      <w:r>
        <w:rPr>
          <w:rStyle w:val="enumerated"/>
        </w:rPr>
        <w:t>11.</w:t>
      </w:r>
      <w:r>
        <w:t xml:space="preserve">) </w:t>
      </w:r>
      <w:r>
        <w:rPr>
          <w:rStyle w:val="printable1"/>
        </w:rPr>
        <w:t>_________________________</w:t>
      </w:r>
      <w:r>
        <w:t>.</w:t>
      </w:r>
    </w:p>
    <w:p w:rsidR="000F18C8" w:rsidRDefault="000F18C8">
      <w:pPr>
        <w:pStyle w:val="a5"/>
      </w:pPr>
      <w:r>
        <w:rPr>
          <w:rStyle w:val="enumerated"/>
        </w:rPr>
        <w:t>2.2.</w:t>
      </w:r>
      <w:r>
        <w:t xml:space="preserve"> В случае выявления товаров ненадлежащего качества при их приемке комиссией оформляются:</w:t>
      </w:r>
    </w:p>
    <w:p w:rsidR="000F18C8" w:rsidRDefault="000F18C8">
      <w:pPr>
        <w:pStyle w:val="a5"/>
      </w:pPr>
      <w:r>
        <w:t>- Акт о поставке товаров ненадлежащего качества в произвольной форме (при поступлении некачественных объектов, подлежащих учету в составе основных средств);</w:t>
      </w:r>
    </w:p>
    <w:p w:rsidR="000F18C8" w:rsidRDefault="000F18C8">
      <w:pPr>
        <w:pStyle w:val="a5"/>
      </w:pPr>
      <w:r>
        <w:t>- Акт приемки материалов (</w:t>
      </w:r>
      <w:hyperlink r:id="rId11" w:tooltip="Открыть документ в системе Гарант" w:history="1">
        <w:r>
          <w:rPr>
            <w:rStyle w:val="a3"/>
          </w:rPr>
          <w:t>ф. 0315004</w:t>
        </w:r>
      </w:hyperlink>
      <w:r>
        <w:t>) (при поступлении материальных запасов ненадлежащего качества).</w:t>
      </w:r>
    </w:p>
    <w:p w:rsidR="000F18C8" w:rsidRDefault="000F18C8">
      <w:pPr>
        <w:pStyle w:val="a5"/>
      </w:pPr>
      <w:r>
        <w:rPr>
          <w:rStyle w:val="enumerated"/>
        </w:rPr>
        <w:t>2.3.</w:t>
      </w:r>
      <w:r>
        <w:t xml:space="preserve"> При принятии к учету объектов имущества комиссия проверяет наличие сопроводительных документов и технической документации, а также производит инвентаризацию приспособлений, принадлежностей, составных частей поступающего имущества в соответствии данными указанных документов.</w:t>
      </w:r>
    </w:p>
    <w:p w:rsidR="000F18C8" w:rsidRDefault="000F18C8">
      <w:pPr>
        <w:pStyle w:val="a5"/>
      </w:pPr>
      <w:r>
        <w:rPr>
          <w:rStyle w:val="enumerated"/>
        </w:rPr>
        <w:t>2.4.</w:t>
      </w:r>
      <w:r>
        <w:t xml:space="preserve"> Решение об отнесении объекта имущества к основным средствам, нематериальным активам, </w:t>
      </w:r>
      <w:proofErr w:type="spellStart"/>
      <w:r>
        <w:t>непроизведенным</w:t>
      </w:r>
      <w:proofErr w:type="spellEnd"/>
      <w:r>
        <w:t xml:space="preserve"> активам или материальным запасам принимается в соответствии с п.п. </w:t>
      </w:r>
      <w:hyperlink r:id="rId12" w:tooltip="Открыть документ в системе Гарант" w:history="1">
        <w:r>
          <w:rPr>
            <w:rStyle w:val="a3"/>
          </w:rPr>
          <w:t>38</w:t>
        </w:r>
      </w:hyperlink>
      <w:r>
        <w:t xml:space="preserve">, </w:t>
      </w:r>
      <w:hyperlink r:id="rId13" w:tooltip="Открыть документ в системе Гарант" w:history="1">
        <w:r>
          <w:rPr>
            <w:rStyle w:val="a3"/>
          </w:rPr>
          <w:t>39</w:t>
        </w:r>
      </w:hyperlink>
      <w:r>
        <w:t xml:space="preserve">, </w:t>
      </w:r>
      <w:hyperlink r:id="rId14" w:tooltip="Открыть документ в системе Гарант" w:history="1">
        <w:r>
          <w:rPr>
            <w:rStyle w:val="a3"/>
          </w:rPr>
          <w:t>41</w:t>
        </w:r>
      </w:hyperlink>
      <w:r>
        <w:t xml:space="preserve">, </w:t>
      </w:r>
      <w:hyperlink r:id="rId15" w:tooltip="Открыть документ в системе Гарант" w:history="1">
        <w:r>
          <w:rPr>
            <w:rStyle w:val="a3"/>
          </w:rPr>
          <w:t>56</w:t>
        </w:r>
      </w:hyperlink>
      <w:r>
        <w:t xml:space="preserve">, </w:t>
      </w:r>
      <w:hyperlink r:id="rId16" w:tooltip="Открыть документ в системе Гарант" w:history="1">
        <w:r>
          <w:rPr>
            <w:rStyle w:val="a3"/>
          </w:rPr>
          <w:t>57</w:t>
        </w:r>
      </w:hyperlink>
      <w:r>
        <w:t xml:space="preserve">, </w:t>
      </w:r>
      <w:hyperlink r:id="rId17" w:tooltip="Открыть документ в системе Гарант" w:history="1">
        <w:r>
          <w:rPr>
            <w:rStyle w:val="a3"/>
          </w:rPr>
          <w:t>70</w:t>
        </w:r>
      </w:hyperlink>
      <w:r>
        <w:t xml:space="preserve">, </w:t>
      </w:r>
      <w:hyperlink r:id="rId18" w:tooltip="Открыть документ в системе Гарант" w:history="1">
        <w:r>
          <w:rPr>
            <w:rStyle w:val="a3"/>
          </w:rPr>
          <w:t>98</w:t>
        </w:r>
      </w:hyperlink>
      <w:r>
        <w:t xml:space="preserve">, </w:t>
      </w:r>
      <w:hyperlink r:id="rId19" w:tooltip="Открыть документ в системе Гарант" w:history="1">
        <w:r>
          <w:rPr>
            <w:rStyle w:val="a3"/>
          </w:rPr>
          <w:t>99</w:t>
        </w:r>
      </w:hyperlink>
      <w:r>
        <w:t xml:space="preserve"> Инструкции № 157н, Общероссийским классификатором основных фондов ОК 013-94 (</w:t>
      </w:r>
      <w:hyperlink r:id="rId20" w:tooltip="Открыть документ в системе Гарант" w:history="1">
        <w:r>
          <w:rPr>
            <w:rStyle w:val="a3"/>
          </w:rPr>
          <w:t>ОКОФ</w:t>
        </w:r>
      </w:hyperlink>
      <w:r>
        <w:t xml:space="preserve">), утвержденным постановлением Госстандарта России от 26.12.1994 N 359, а также </w:t>
      </w:r>
      <w:hyperlink r:id="rId21" w:tooltip="Открыть документ в системе Гарант" w:history="1">
        <w:r>
          <w:rPr>
            <w:rStyle w:val="a3"/>
          </w:rPr>
          <w:t>Учетной политикой</w:t>
        </w:r>
      </w:hyperlink>
      <w:r>
        <w:t xml:space="preserve"> для целей бухгалтерского учета.</w:t>
      </w:r>
    </w:p>
    <w:p w:rsidR="000F18C8" w:rsidRDefault="000F18C8">
      <w:pPr>
        <w:pStyle w:val="a5"/>
      </w:pPr>
      <w:r>
        <w:rPr>
          <w:rStyle w:val="enumerated"/>
        </w:rPr>
        <w:t>2.5.</w:t>
      </w:r>
      <w:r>
        <w:t xml:space="preserve"> </w:t>
      </w:r>
      <w:hyperlink r:id="rId22" w:tooltip="Открыть документ в системе Гарант" w:history="1">
        <w:r>
          <w:rPr>
            <w:rStyle w:val="a3"/>
          </w:rPr>
          <w:t>Решение</w:t>
        </w:r>
      </w:hyperlink>
      <w:r>
        <w:t xml:space="preserve"> о сроках полезного использования поступивших в учреждение основных средств, нематериальных активов в целях их принятия к учету и начисления амортизации принимается комиссией в соответствии с требованиями </w:t>
      </w:r>
      <w:hyperlink r:id="rId23" w:tooltip="Открыть документ в системе Гарант" w:history="1">
        <w:r>
          <w:rPr>
            <w:rStyle w:val="a3"/>
          </w:rPr>
          <w:t>п.п. 44</w:t>
        </w:r>
      </w:hyperlink>
      <w:r>
        <w:t xml:space="preserve">, </w:t>
      </w:r>
      <w:hyperlink r:id="rId24" w:tooltip="Открыть документ в системе Гарант" w:history="1">
        <w:r>
          <w:rPr>
            <w:rStyle w:val="a3"/>
          </w:rPr>
          <w:t>60</w:t>
        </w:r>
      </w:hyperlink>
      <w:r>
        <w:t xml:space="preserve">, </w:t>
      </w:r>
      <w:hyperlink r:id="rId25" w:tooltip="Открыть документ в системе Гарант" w:history="1">
        <w:r>
          <w:rPr>
            <w:rStyle w:val="a3"/>
          </w:rPr>
          <w:t>61</w:t>
        </w:r>
      </w:hyperlink>
      <w:r>
        <w:t xml:space="preserve"> Инструкции N 157н, а также согласно положениям </w:t>
      </w:r>
      <w:hyperlink r:id="rId26" w:tooltip="Открыть документ в системе Гарант" w:history="1">
        <w:r>
          <w:rPr>
            <w:rStyle w:val="a3"/>
          </w:rPr>
          <w:t>Учетной политики</w:t>
        </w:r>
      </w:hyperlink>
      <w:r>
        <w:t xml:space="preserve"> для целей бухгалтерского учета.</w:t>
      </w:r>
    </w:p>
    <w:p w:rsidR="000F18C8" w:rsidRDefault="000F18C8">
      <w:pPr>
        <w:pStyle w:val="a5"/>
      </w:pPr>
      <w:r>
        <w:rPr>
          <w:rStyle w:val="enumerated"/>
        </w:rPr>
        <w:t>2.6.</w:t>
      </w:r>
      <w:r>
        <w:t xml:space="preserve"> Первоначальная (фактическая) стоимость объектов нефинансовых активов при их приобретении, сооружении, изготовлении (создании) определяется на основании сопроводительной документации (контрактов, договоров, актов выполненных работ (оказанных услуг), накладных и других сопроводительных документов поставщиков (исполнителей)) согласно требованиям </w:t>
      </w:r>
      <w:hyperlink r:id="rId27" w:tooltip="Открыть документ в системе Гарант" w:history="1">
        <w:r>
          <w:rPr>
            <w:rStyle w:val="a3"/>
          </w:rPr>
          <w:t>п.п. 23</w:t>
        </w:r>
      </w:hyperlink>
      <w:r>
        <w:t xml:space="preserve">, </w:t>
      </w:r>
      <w:hyperlink r:id="rId28" w:tooltip="Открыть документ в системе Гарант" w:history="1">
        <w:r>
          <w:rPr>
            <w:rStyle w:val="a3"/>
          </w:rPr>
          <w:t>47</w:t>
        </w:r>
      </w:hyperlink>
      <w:r>
        <w:t xml:space="preserve">, </w:t>
      </w:r>
      <w:hyperlink r:id="rId29" w:tooltip="Открыть документ в системе Гарант" w:history="1">
        <w:r>
          <w:rPr>
            <w:rStyle w:val="a3"/>
          </w:rPr>
          <w:t>62</w:t>
        </w:r>
      </w:hyperlink>
      <w:r>
        <w:t xml:space="preserve">, </w:t>
      </w:r>
      <w:hyperlink r:id="rId30" w:tooltip="Открыть документ в системе Гарант" w:history="1">
        <w:r>
          <w:rPr>
            <w:rStyle w:val="a3"/>
          </w:rPr>
          <w:t>72</w:t>
        </w:r>
      </w:hyperlink>
      <w:r>
        <w:t xml:space="preserve">, </w:t>
      </w:r>
      <w:hyperlink r:id="rId31" w:tooltip="Открыть документ в системе Гарант" w:history="1">
        <w:r>
          <w:rPr>
            <w:rStyle w:val="a3"/>
          </w:rPr>
          <w:t>102</w:t>
        </w:r>
      </w:hyperlink>
      <w:r>
        <w:t xml:space="preserve">, </w:t>
      </w:r>
      <w:hyperlink r:id="rId32" w:tooltip="Открыть документ в системе Гарант" w:history="1">
        <w:r>
          <w:rPr>
            <w:rStyle w:val="a3"/>
          </w:rPr>
          <w:t>103</w:t>
        </w:r>
      </w:hyperlink>
      <w:r>
        <w:t xml:space="preserve"> Инструкции N 157н и </w:t>
      </w:r>
      <w:hyperlink r:id="rId33" w:tooltip="Открыть документ в системе Гарант" w:history="1">
        <w:r>
          <w:rPr>
            <w:rStyle w:val="a3"/>
          </w:rPr>
          <w:t>Учетной политики</w:t>
        </w:r>
      </w:hyperlink>
      <w:r>
        <w:t xml:space="preserve"> для целей бухгалтерского учета.</w:t>
      </w:r>
    </w:p>
    <w:p w:rsidR="000F18C8" w:rsidRDefault="000F18C8">
      <w:pPr>
        <w:pStyle w:val="a5"/>
      </w:pPr>
      <w:r>
        <w:rPr>
          <w:rStyle w:val="enumerated"/>
        </w:rPr>
        <w:t>2.7.</w:t>
      </w:r>
      <w:r>
        <w:t xml:space="preserve"> По решению комиссии затраты могут быть признаны непосредственно связанными с приобретением, сооружением или изготовлением (созданием) объектов нефинансовых активов с целью их включения в первоначальную (фактическую) стоимость этих активов. Положения данного пункта применяются в отношении тех затрат, включение которых в первоначальную (фактическую) стоимость объектов нефинансовых активов прямо не предусмотрено </w:t>
      </w:r>
      <w:hyperlink r:id="rId34" w:tooltip="Открыть документ в системе Гарант" w:history="1">
        <w:r>
          <w:rPr>
            <w:rStyle w:val="a3"/>
          </w:rPr>
          <w:t>Инструкцией N 157н</w:t>
        </w:r>
      </w:hyperlink>
      <w:r>
        <w:t xml:space="preserve"> и </w:t>
      </w:r>
      <w:hyperlink r:id="rId35" w:tooltip="Открыть документ в системе Гарант" w:history="1">
        <w:r>
          <w:rPr>
            <w:rStyle w:val="a3"/>
          </w:rPr>
          <w:t>Учетной политикой</w:t>
        </w:r>
      </w:hyperlink>
      <w:r>
        <w:t xml:space="preserve"> для целей бухгалтерского учета.</w:t>
      </w:r>
    </w:p>
    <w:p w:rsidR="000F18C8" w:rsidRDefault="000F18C8">
      <w:pPr>
        <w:pStyle w:val="a5"/>
      </w:pPr>
      <w:r>
        <w:rPr>
          <w:rStyle w:val="enumerated"/>
        </w:rPr>
        <w:t>2.8.</w:t>
      </w:r>
      <w:r>
        <w:t xml:space="preserve"> При получении объектов государственного (муниципального) имущества от органов государственной власти (местного самоуправления), государственных (муниципальных) организаций, созданных на базе государственного (муниципального) имущества, в связи с закреплением этого имущества на праве оперативного управления, принятие к учету объектов нефинансовых активов осуществляется на основании Актов приема-передачи или иных документов, представленных предыдущим балансодержателем, в соответствии с требованиями </w:t>
      </w:r>
      <w:hyperlink r:id="rId36" w:tooltip="Открыть документ в системе Гарант" w:history="1">
        <w:r>
          <w:rPr>
            <w:rStyle w:val="a3"/>
          </w:rPr>
          <w:t>п. 29</w:t>
        </w:r>
      </w:hyperlink>
      <w:r>
        <w:t xml:space="preserve"> Инструкции N 157н: по балансовой (фактической) стоимости объектов учета с одновременным принятием к учету, в случае наличия, суммы начисленной амортизации.</w:t>
      </w:r>
    </w:p>
    <w:p w:rsidR="000F18C8" w:rsidRDefault="000F18C8">
      <w:pPr>
        <w:pStyle w:val="a5"/>
      </w:pPr>
      <w:r>
        <w:rPr>
          <w:rStyle w:val="enumerated"/>
        </w:rPr>
        <w:t>2.9.</w:t>
      </w:r>
      <w:r>
        <w:t xml:space="preserve"> При поступлении объектов нефинансовых активов по договорам дарения (пожертвования) от юридических и физических лиц, </w:t>
      </w:r>
      <w:proofErr w:type="spellStart"/>
      <w:r>
        <w:t>оприходовании</w:t>
      </w:r>
      <w:proofErr w:type="spellEnd"/>
      <w:r>
        <w:t xml:space="preserve"> излишков, выявленных при инвентаризации и проверках, поступлении объектов имущества от </w:t>
      </w:r>
      <w:proofErr w:type="spellStart"/>
      <w:r>
        <w:t>разукомплектации</w:t>
      </w:r>
      <w:proofErr w:type="spellEnd"/>
      <w:r>
        <w:t xml:space="preserve"> (частичной ликвидации) объектов нефинансовых активов, поступлении материальных запасов в результате разборки, утилизации (ликвидации) основных средств или иного имущества оценочная стоимость нефинансовых активов определяется комиссией согласно положениям </w:t>
      </w:r>
      <w:hyperlink r:id="rId37" w:tooltip="Открыть документ в системе Гарант" w:history="1">
        <w:r>
          <w:rPr>
            <w:rStyle w:val="a3"/>
          </w:rPr>
          <w:t>п.п. 23</w:t>
        </w:r>
      </w:hyperlink>
      <w:r>
        <w:t xml:space="preserve">, </w:t>
      </w:r>
      <w:hyperlink r:id="rId38" w:tooltip="Открыть документ в системе Гарант" w:history="1">
        <w:r>
          <w:rPr>
            <w:rStyle w:val="a3"/>
          </w:rPr>
          <w:t>25</w:t>
        </w:r>
      </w:hyperlink>
      <w:r>
        <w:t xml:space="preserve">, </w:t>
      </w:r>
      <w:hyperlink r:id="rId39" w:tooltip="Открыть документ в системе Гарант" w:history="1">
        <w:r>
          <w:rPr>
            <w:rStyle w:val="a3"/>
          </w:rPr>
          <w:t>31</w:t>
        </w:r>
      </w:hyperlink>
      <w:r>
        <w:t xml:space="preserve">, </w:t>
      </w:r>
      <w:hyperlink r:id="rId40" w:tooltip="Открыть документ в системе Гарант" w:history="1">
        <w:r>
          <w:rPr>
            <w:rStyle w:val="a3"/>
          </w:rPr>
          <w:t>106</w:t>
        </w:r>
      </w:hyperlink>
      <w:r>
        <w:t xml:space="preserve">, </w:t>
      </w:r>
      <w:hyperlink r:id="rId41" w:tooltip="Открыть документ в системе Гарант" w:history="1">
        <w:r>
          <w:rPr>
            <w:rStyle w:val="a3"/>
          </w:rPr>
          <w:t>357</w:t>
        </w:r>
      </w:hyperlink>
      <w:r>
        <w:t xml:space="preserve"> Инструкции N 157н и </w:t>
      </w:r>
      <w:hyperlink r:id="rId42" w:tooltip="Открыть документ в системе Гарант" w:history="1">
        <w:r>
          <w:rPr>
            <w:rStyle w:val="a3"/>
          </w:rPr>
          <w:t>Учетной политики</w:t>
        </w:r>
      </w:hyperlink>
      <w:r>
        <w:t xml:space="preserve"> для целей бухгалтерского учета.</w:t>
      </w:r>
    </w:p>
    <w:p w:rsidR="000F18C8" w:rsidRDefault="000F18C8">
      <w:pPr>
        <w:pStyle w:val="a5"/>
      </w:pPr>
      <w:r>
        <w:t>При частичной ликвидации объекта основных средств расчет стоимости ликвидируемой части объекта осуществляется согласно п. 2.3 Учетной политики для целей бухгалтерского учета.</w:t>
      </w:r>
    </w:p>
    <w:p w:rsidR="000F18C8" w:rsidRDefault="000F18C8">
      <w:pPr>
        <w:pStyle w:val="a5"/>
      </w:pPr>
      <w:r>
        <w:rPr>
          <w:rStyle w:val="enumerated"/>
        </w:rPr>
        <w:t>2.10.</w:t>
      </w:r>
      <w:r>
        <w:t xml:space="preserve"> Первоначальной стоимостью земельных участков, находящихся у учреждения на праве постоянного (бессрочного) пользования, признается их рыночная (кадастровая) стоимость (</w:t>
      </w:r>
      <w:hyperlink r:id="rId43" w:tooltip="Открыть документ в системе Гарант" w:history="1">
        <w:r>
          <w:rPr>
            <w:rStyle w:val="a3"/>
          </w:rPr>
          <w:t>п. 23 Инструкции N 157н</w:t>
        </w:r>
      </w:hyperlink>
      <w:r>
        <w:t xml:space="preserve">). </w:t>
      </w:r>
    </w:p>
    <w:p w:rsidR="000F18C8" w:rsidRDefault="000F18C8">
      <w:pPr>
        <w:pStyle w:val="a5"/>
      </w:pPr>
      <w:r>
        <w:rPr>
          <w:rStyle w:val="enumerated"/>
        </w:rPr>
        <w:t>2.11.</w:t>
      </w:r>
      <w:r>
        <w:t xml:space="preserve"> При начислении задолженности по недостаче нефинансовых активов восстановительная стоимость нефинансовых активов определяется комиссией на день обнаружения ущерба согласно положениям </w:t>
      </w:r>
      <w:hyperlink r:id="rId44" w:tooltip="Открыть документ в системе Гарант" w:history="1">
        <w:r>
          <w:rPr>
            <w:rStyle w:val="a3"/>
          </w:rPr>
          <w:t>п. 220</w:t>
        </w:r>
      </w:hyperlink>
      <w:r>
        <w:t xml:space="preserve"> Инструкции N 157н и </w:t>
      </w:r>
      <w:hyperlink r:id="rId45" w:tooltip="Открыть документ в системе Гарант" w:history="1">
        <w:r>
          <w:rPr>
            <w:rStyle w:val="a3"/>
          </w:rPr>
          <w:t>Учетной политики</w:t>
        </w:r>
      </w:hyperlink>
      <w:r>
        <w:t xml:space="preserve"> для целей бухгалтерского учета.</w:t>
      </w:r>
    </w:p>
    <w:p w:rsidR="000F18C8" w:rsidRDefault="000F18C8">
      <w:pPr>
        <w:pStyle w:val="a5"/>
      </w:pPr>
      <w:r>
        <w:rPr>
          <w:rStyle w:val="enumerated"/>
        </w:rPr>
        <w:t>2.12.</w:t>
      </w:r>
      <w:r>
        <w:t xml:space="preserve"> В случае достройки, реконструкции, дооборудования, модернизации основных средств комиссией может быть принято решение об увеличении срока полезного использования соответствующих объектов (</w:t>
      </w:r>
      <w:hyperlink r:id="rId46" w:tooltip="Открыть документ в системе Гарант" w:history="1">
        <w:r>
          <w:rPr>
            <w:rStyle w:val="a3"/>
          </w:rPr>
          <w:t>п. 44</w:t>
        </w:r>
      </w:hyperlink>
      <w:r>
        <w:t xml:space="preserve"> Инструкции N 157н, </w:t>
      </w:r>
      <w:hyperlink r:id="rId47" w:tooltip="Открыть документ в системе Гарант" w:history="1">
        <w:r>
          <w:rPr>
            <w:rStyle w:val="a3"/>
          </w:rPr>
          <w:t>Учетная политика</w:t>
        </w:r>
      </w:hyperlink>
      <w:r>
        <w:t xml:space="preserve"> для целей бухгалтерского учета). Решение об увеличении срока полезного использования основных средств принимается на основании заключения комиссии, согласно которому в результате произведенных работ изменились первоначально принятые нормативные показатели функционирования объекта.</w:t>
      </w:r>
    </w:p>
    <w:p w:rsidR="000F18C8" w:rsidRDefault="000F18C8">
      <w:pPr>
        <w:pStyle w:val="a5"/>
      </w:pPr>
      <w:r>
        <w:rPr>
          <w:rStyle w:val="enumerated"/>
        </w:rPr>
        <w:t>2.13.</w:t>
      </w:r>
      <w:r>
        <w:t xml:space="preserve"> Ежегодно в срок </w:t>
      </w:r>
      <w:r w:rsidR="008702AB">
        <w:rPr>
          <w:rStyle w:val="printable1"/>
        </w:rPr>
        <w:t xml:space="preserve"> </w:t>
      </w:r>
      <w:r w:rsidR="008702AB" w:rsidRPr="008702AB">
        <w:rPr>
          <w:rStyle w:val="printable1"/>
          <w:b w:val="0"/>
        </w:rPr>
        <w:t>31 декабря</w:t>
      </w:r>
      <w:r>
        <w:t xml:space="preserve"> комиссия определяет продолжительность периода, в течение которого предполагается использовать нематериальные активы, числящиеся в балансовом учете учреждения (</w:t>
      </w:r>
      <w:hyperlink r:id="rId48" w:tooltip="Открыть документ в системе Гарант" w:history="1">
        <w:r>
          <w:rPr>
            <w:rStyle w:val="a3"/>
          </w:rPr>
          <w:t>п. 61</w:t>
        </w:r>
      </w:hyperlink>
      <w:r>
        <w:t xml:space="preserve"> Инструкции N 157н). В случаях его существенного изменения комиссия уточняет срок полезного использования соответствующих нематериальных активов. </w:t>
      </w:r>
    </w:p>
    <w:p w:rsidR="000F18C8" w:rsidRDefault="000F18C8">
      <w:pPr>
        <w:pStyle w:val="a5"/>
      </w:pPr>
      <w:r>
        <w:rPr>
          <w:rStyle w:val="enumerated"/>
        </w:rPr>
        <w:t>2.14.</w:t>
      </w:r>
      <w:r>
        <w:t xml:space="preserve"> В случае достройки, реконструкции, дооборудования, модернизации нефинансовых активов (основных средств, нематериальных активов, материальных запасов) комиссией принимается решение об увеличении их первоначальной (фактической) стоимости (</w:t>
      </w:r>
      <w:hyperlink r:id="rId49" w:tooltip="Открыть документ в системе Гарант" w:history="1">
        <w:r>
          <w:rPr>
            <w:rStyle w:val="a3"/>
          </w:rPr>
          <w:t>п.п. 27</w:t>
        </w:r>
      </w:hyperlink>
      <w:r>
        <w:t xml:space="preserve">, </w:t>
      </w:r>
      <w:hyperlink r:id="rId50" w:tooltip="Открыть документ в системе Гарант" w:history="1">
        <w:r>
          <w:rPr>
            <w:rStyle w:val="a3"/>
          </w:rPr>
          <w:t>55</w:t>
        </w:r>
      </w:hyperlink>
      <w:r>
        <w:t xml:space="preserve">, </w:t>
      </w:r>
      <w:hyperlink r:id="rId51" w:tooltip="Открыть документ в системе Гарант" w:history="1">
        <w:r>
          <w:rPr>
            <w:rStyle w:val="a3"/>
          </w:rPr>
          <w:t>69</w:t>
        </w:r>
      </w:hyperlink>
      <w:r>
        <w:t xml:space="preserve">, </w:t>
      </w:r>
      <w:hyperlink r:id="rId52" w:tooltip="Открыть документ в системе Гарант" w:history="1">
        <w:r>
          <w:rPr>
            <w:rStyle w:val="a3"/>
          </w:rPr>
          <w:t>120</w:t>
        </w:r>
      </w:hyperlink>
      <w:r>
        <w:t xml:space="preserve"> Инструкции N 157н; </w:t>
      </w:r>
      <w:hyperlink r:id="rId53" w:tooltip="Открыть документ в системе Гарант" w:history="1">
        <w:r>
          <w:rPr>
            <w:rStyle w:val="a3"/>
          </w:rPr>
          <w:t>Учетная политика</w:t>
        </w:r>
      </w:hyperlink>
      <w:r>
        <w:t xml:space="preserve"> для целей бухгалтерского учета).</w:t>
      </w:r>
    </w:p>
    <w:p w:rsidR="000F18C8" w:rsidRDefault="000F18C8">
      <w:pPr>
        <w:pStyle w:val="a5"/>
      </w:pPr>
      <w:r>
        <w:rPr>
          <w:rStyle w:val="enumerated"/>
        </w:rPr>
        <w:t>2.15.</w:t>
      </w:r>
      <w:r>
        <w:t xml:space="preserve"> Уполномоченный член комиссии контролирует нанесение материально ответственным лицом присвоенных объектам основных средств инвентарных номеров, а также маркировку мягкого инвентаря и иных объектов материальных запасов с учетом требований </w:t>
      </w:r>
      <w:hyperlink r:id="rId54" w:tooltip="Открыть документ в системе Гарант" w:history="1">
        <w:r>
          <w:rPr>
            <w:rStyle w:val="a3"/>
          </w:rPr>
          <w:t>п.п. 46</w:t>
        </w:r>
      </w:hyperlink>
      <w:r>
        <w:t xml:space="preserve">, </w:t>
      </w:r>
      <w:hyperlink r:id="rId55" w:tooltip="Открыть документ в системе Гарант" w:history="1">
        <w:r>
          <w:rPr>
            <w:rStyle w:val="a3"/>
          </w:rPr>
          <w:t>118</w:t>
        </w:r>
      </w:hyperlink>
      <w:r>
        <w:t xml:space="preserve"> Инструкции N 157н и </w:t>
      </w:r>
      <w:hyperlink r:id="rId56" w:tooltip="Открыть документ в системе Гарант" w:history="1">
        <w:r>
          <w:rPr>
            <w:rStyle w:val="a3"/>
          </w:rPr>
          <w:t>Учетной политики</w:t>
        </w:r>
      </w:hyperlink>
      <w:r>
        <w:t xml:space="preserve"> для целей бухгалтерского учета.</w:t>
      </w:r>
    </w:p>
    <w:p w:rsidR="000F18C8" w:rsidRDefault="000F18C8">
      <w:pPr>
        <w:pStyle w:val="a5"/>
      </w:pPr>
      <w:r>
        <w:rPr>
          <w:rStyle w:val="enumerated"/>
        </w:rPr>
        <w:t>2.16.</w:t>
      </w:r>
      <w:r>
        <w:t xml:space="preserve"> При частичной ликвидации (</w:t>
      </w:r>
      <w:proofErr w:type="spellStart"/>
      <w:r>
        <w:t>разукомплектации</w:t>
      </w:r>
      <w:proofErr w:type="spellEnd"/>
      <w:r>
        <w:t xml:space="preserve">) объекта нефинансовых активов комиссия принимает решение о расчете стоимости ликвидируемой части объекта в соответствии с </w:t>
      </w:r>
      <w:hyperlink r:id="rId57" w:tooltip="Открыть документ в системе Гарант" w:history="1">
        <w:r>
          <w:rPr>
            <w:rStyle w:val="a3"/>
          </w:rPr>
          <w:t>Учетной политикой</w:t>
        </w:r>
      </w:hyperlink>
      <w:r>
        <w:t xml:space="preserve"> для целей бухгалтерского учета.</w:t>
      </w:r>
    </w:p>
    <w:p w:rsidR="000F18C8" w:rsidRDefault="000F18C8">
      <w:pPr>
        <w:pStyle w:val="a5"/>
        <w:divId w:val="618144700"/>
      </w:pPr>
      <w:r>
        <w:rPr>
          <w:rStyle w:val="enumerated"/>
        </w:rPr>
        <w:t>2.17.</w:t>
      </w:r>
      <w:r>
        <w:t xml:space="preserve"> При принятии имущества (вложений) к балансовому учету движимое имущество относится комиссией к особо ценному движимому имуществу или иному движимому имуществу согласно критериям (требованиям), установленным </w:t>
      </w:r>
      <w:hyperlink r:id="rId58" w:tooltip="Открыть документ в системе Гарант" w:history="1">
        <w:r>
          <w:rPr>
            <w:rStyle w:val="a3"/>
          </w:rPr>
          <w:t>постановлением</w:t>
        </w:r>
      </w:hyperlink>
      <w:r>
        <w:t xml:space="preserve"> Правительства РФ от 26.07.2010 N 538 и правовыми актами иных уполномоченных органов.</w:t>
      </w:r>
    </w:p>
    <w:p w:rsidR="000F18C8" w:rsidRDefault="000F18C8">
      <w:pPr>
        <w:pStyle w:val="a5"/>
      </w:pPr>
      <w:r>
        <w:rPr>
          <w:rStyle w:val="enumerated"/>
        </w:rPr>
        <w:t>2.18.</w:t>
      </w:r>
      <w:r>
        <w:t xml:space="preserve"> При поступлении нефинансовых активов, а также в ходе их эксплуатации (использования) комиссией оформляются следующие первичные документы: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8"/>
        <w:gridCol w:w="4737"/>
      </w:tblGrid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b/>
                <w:bCs/>
                <w:color w:val="000000"/>
              </w:rPr>
              <w:t>Первичные учетные документы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b/>
                <w:bCs/>
                <w:color w:val="000000"/>
              </w:rPr>
              <w:t>Основания для оформления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Акт о приеме-передаче здания (сооружения) (</w:t>
            </w:r>
            <w:hyperlink r:id="rId59" w:tooltip="Открыть документ в системе Гарант" w:history="1">
              <w:r w:rsidRPr="001B4261">
                <w:rPr>
                  <w:rStyle w:val="a3"/>
                </w:rPr>
                <w:t>ф. 0306030</w:t>
              </w:r>
            </w:hyperlink>
            <w:r w:rsidRPr="001B4261">
              <w:rPr>
                <w:color w:val="000000"/>
              </w:rPr>
              <w:t>)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 xml:space="preserve">Поступление объектов недвижимого имущества (в том числе </w:t>
            </w:r>
            <w:proofErr w:type="spellStart"/>
            <w:r w:rsidRPr="001B4261">
              <w:rPr>
                <w:color w:val="000000"/>
              </w:rPr>
              <w:t>непроизведенных</w:t>
            </w:r>
            <w:proofErr w:type="spellEnd"/>
            <w:r w:rsidRPr="001B4261">
              <w:rPr>
                <w:color w:val="000000"/>
              </w:rPr>
              <w:t xml:space="preserve"> активов) по любым основаниям, а также неотделимых улучшений в арендованное имущество. В установленных законодательством случаях к Акту прилагаются документы, подтверждающие государственную регистрацию объектов недвижимости 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Акт о приеме-передаче объекта основных средств (кроме зданий, сооружений) (</w:t>
            </w:r>
            <w:hyperlink r:id="rId60" w:tooltip="Открыть документ в системе Гарант" w:history="1">
              <w:r w:rsidRPr="001B4261">
                <w:rPr>
                  <w:rStyle w:val="a3"/>
                </w:rPr>
                <w:t>ф. 0306001</w:t>
              </w:r>
            </w:hyperlink>
            <w:r w:rsidRPr="001B4261">
              <w:rPr>
                <w:color w:val="000000"/>
              </w:rPr>
              <w:t>)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 xml:space="preserve">Поступление объектов движимого имущества (в том числе отдельных видов </w:t>
            </w:r>
            <w:proofErr w:type="spellStart"/>
            <w:r w:rsidRPr="001B4261">
              <w:rPr>
                <w:color w:val="000000"/>
              </w:rPr>
              <w:t>непроизведенных</w:t>
            </w:r>
            <w:proofErr w:type="spellEnd"/>
            <w:r w:rsidRPr="001B4261">
              <w:rPr>
                <w:color w:val="000000"/>
              </w:rPr>
              <w:t xml:space="preserve"> активов), нематериальных активов по любым основаниям, кроме:</w:t>
            </w:r>
          </w:p>
          <w:p w:rsidR="000F18C8" w:rsidRPr="001B4261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- объектов основных средств стоимостью до 3000 рублей включительно;</w:t>
            </w:r>
          </w:p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- библиотечного фонда.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Акт о приеме-передаче групп объектов основных средств (кроме зданий, сооружений) (</w:t>
            </w:r>
            <w:hyperlink r:id="rId61" w:tooltip="Открыть документ в системе Гарант" w:history="1">
              <w:r w:rsidRPr="001B4261">
                <w:rPr>
                  <w:rStyle w:val="a3"/>
                </w:rPr>
                <w:t>ф. 0306031</w:t>
              </w:r>
            </w:hyperlink>
            <w:r w:rsidRPr="001B4261">
              <w:rPr>
                <w:color w:val="000000"/>
              </w:rPr>
              <w:t>)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 xml:space="preserve">Поступление однородных групп объектов основных средств, нематериальных и </w:t>
            </w:r>
            <w:proofErr w:type="spellStart"/>
            <w:r w:rsidRPr="001B4261">
              <w:rPr>
                <w:color w:val="000000"/>
              </w:rPr>
              <w:t>непроизведенных</w:t>
            </w:r>
            <w:proofErr w:type="spellEnd"/>
            <w:r w:rsidRPr="001B4261">
              <w:rPr>
                <w:color w:val="000000"/>
              </w:rPr>
              <w:t xml:space="preserve"> активов по любым основаниям, кроме, объектов движимого имущества, стоимостью до 3000 руб. включительно.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Акт о приеме-сдаче отремонтированных, реконструированных, модернизированных объектов основных средств (</w:t>
            </w:r>
            <w:hyperlink r:id="rId62" w:tooltip="Открыть документ в системе Гарант" w:history="1">
              <w:r w:rsidRPr="001B4261">
                <w:rPr>
                  <w:rStyle w:val="a3"/>
                </w:rPr>
                <w:t>ф. 0306002</w:t>
              </w:r>
            </w:hyperlink>
            <w:r w:rsidRPr="001B4261">
              <w:rPr>
                <w:color w:val="000000"/>
              </w:rPr>
              <w:t>)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Завершение работ по достройке, реконструкции, модернизации, дооборудованию объектов основных средств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Акт о модернизации нематериального актива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В случае увеличения стоимости нематериального актива в результате модернизации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Акт о консервации (</w:t>
            </w:r>
            <w:proofErr w:type="spellStart"/>
            <w:r w:rsidRPr="001B4261">
              <w:rPr>
                <w:color w:val="000000"/>
              </w:rPr>
              <w:t>расконсервации</w:t>
            </w:r>
            <w:proofErr w:type="spellEnd"/>
            <w:r w:rsidRPr="001B4261">
              <w:rPr>
                <w:color w:val="000000"/>
              </w:rPr>
              <w:t>) объектов основных средств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 xml:space="preserve">Документ оформляется при консервации объектов основных средств на срок более трех месяцев и при </w:t>
            </w:r>
            <w:proofErr w:type="spellStart"/>
            <w:r w:rsidRPr="001B4261">
              <w:rPr>
                <w:color w:val="000000"/>
              </w:rPr>
              <w:t>расконсервации</w:t>
            </w:r>
            <w:proofErr w:type="spellEnd"/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9C7C1F">
            <w:pPr>
              <w:pStyle w:val="a5"/>
              <w:rPr>
                <w:color w:val="000000"/>
              </w:rPr>
            </w:pPr>
            <w:hyperlink r:id="rId63" w:tooltip="Открыть документ в системе Гарант" w:history="1">
              <w:r w:rsidR="000F18C8" w:rsidRPr="001B4261">
                <w:rPr>
                  <w:rStyle w:val="a3"/>
                </w:rPr>
                <w:t>Акт</w:t>
              </w:r>
            </w:hyperlink>
            <w:r w:rsidR="000F18C8" w:rsidRPr="001B4261">
              <w:rPr>
                <w:color w:val="000000"/>
              </w:rPr>
              <w:t xml:space="preserve"> о </w:t>
            </w:r>
            <w:proofErr w:type="spellStart"/>
            <w:r w:rsidR="000F18C8" w:rsidRPr="001B4261">
              <w:rPr>
                <w:color w:val="000000"/>
              </w:rPr>
              <w:t>разукомплектации</w:t>
            </w:r>
            <w:proofErr w:type="spellEnd"/>
            <w:r w:rsidR="000F18C8" w:rsidRPr="001B4261">
              <w:rPr>
                <w:color w:val="000000"/>
              </w:rPr>
              <w:t xml:space="preserve"> (частичной ликвидации) основного средства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 xml:space="preserve">Решение о </w:t>
            </w:r>
            <w:proofErr w:type="spellStart"/>
            <w:r w:rsidRPr="001B4261">
              <w:rPr>
                <w:color w:val="000000"/>
              </w:rPr>
              <w:t>разукомплектации</w:t>
            </w:r>
            <w:proofErr w:type="spellEnd"/>
            <w:r w:rsidRPr="001B4261">
              <w:rPr>
                <w:color w:val="000000"/>
              </w:rPr>
              <w:t xml:space="preserve"> (частичной ликвидации) объектов основных средств силами учреждения (</w:t>
            </w:r>
            <w:hyperlink r:id="rId64" w:tooltip="Открыть документ в системе Гарант" w:history="1">
              <w:r w:rsidRPr="001B4261">
                <w:rPr>
                  <w:rStyle w:val="a3"/>
                </w:rPr>
                <w:t>Учетная политика</w:t>
              </w:r>
            </w:hyperlink>
            <w:r w:rsidRPr="001B4261">
              <w:rPr>
                <w:color w:val="000000"/>
              </w:rPr>
              <w:t xml:space="preserve"> для целей бухгалтерского учета)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Акт о приемке материалов (</w:t>
            </w:r>
            <w:hyperlink r:id="rId65" w:tooltip="Открыть документ в системе Гарант" w:history="1">
              <w:r w:rsidRPr="001B4261">
                <w:rPr>
                  <w:rStyle w:val="a3"/>
                </w:rPr>
                <w:t>ф.0315004</w:t>
              </w:r>
            </w:hyperlink>
            <w:r w:rsidRPr="001B4261">
              <w:rPr>
                <w:color w:val="000000"/>
              </w:rPr>
              <w:t>)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- Выявление расхождений фактического наличия материалов с данными документов поставщика;</w:t>
            </w:r>
          </w:p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- принятие к учету материалов, полученных от ликвидации (разборке, утилизации), проведения демонтажных и ремонтных работ объектов основных средств (на основании данных, отраженных в соответствующем Акте на списание)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rStyle w:val="printable1"/>
                <w:color w:val="000000"/>
              </w:rPr>
              <w:t>_________________________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rStyle w:val="printable1"/>
                <w:color w:val="000000"/>
              </w:rPr>
              <w:t>_________________________</w:t>
            </w:r>
          </w:p>
        </w:tc>
      </w:tr>
    </w:tbl>
    <w:p w:rsidR="000F18C8" w:rsidRDefault="000F18C8">
      <w:pPr>
        <w:pStyle w:val="a5"/>
      </w:pPr>
      <w:r>
        <w:t>Соответствующие Акты составляются также в случае:</w:t>
      </w:r>
    </w:p>
    <w:p w:rsidR="000F18C8" w:rsidRDefault="000F18C8">
      <w:pPr>
        <w:pStyle w:val="a5"/>
      </w:pPr>
      <w:r>
        <w:t xml:space="preserve">- </w:t>
      </w:r>
      <w:proofErr w:type="spellStart"/>
      <w:r>
        <w:t>оприходования</w:t>
      </w:r>
      <w:proofErr w:type="spellEnd"/>
      <w:r>
        <w:t xml:space="preserve"> неучтенных объектов нефинансовых активов, выявленных при инвентаризации;</w:t>
      </w:r>
    </w:p>
    <w:p w:rsidR="000F18C8" w:rsidRDefault="000F18C8">
      <w:pPr>
        <w:pStyle w:val="a5"/>
      </w:pPr>
      <w:r>
        <w:t>- принятия к учету материальных ценностей, поступивших в порядке возмещения в натуральной форме ущерба, причиненного виновным лицом.</w:t>
      </w:r>
    </w:p>
    <w:p w:rsidR="000F18C8" w:rsidRDefault="000F18C8">
      <w:pPr>
        <w:pStyle w:val="2"/>
      </w:pPr>
      <w:r>
        <w:rPr>
          <w:rStyle w:val="enumerated"/>
        </w:rPr>
        <w:t>3.</w:t>
      </w:r>
      <w:r>
        <w:t xml:space="preserve"> Принятие решений по выбытию активов</w:t>
      </w:r>
    </w:p>
    <w:p w:rsidR="000F18C8" w:rsidRDefault="000F18C8">
      <w:pPr>
        <w:pStyle w:val="a5"/>
      </w:pPr>
      <w:r>
        <w:rPr>
          <w:rStyle w:val="enumerated"/>
        </w:rPr>
        <w:t>3.1.</w:t>
      </w:r>
      <w:r>
        <w:t xml:space="preserve"> При выбытии (списании) активов комиссия осуществляет следующие полномочия:</w:t>
      </w:r>
    </w:p>
    <w:p w:rsidR="000F18C8" w:rsidRDefault="000F18C8">
      <w:pPr>
        <w:pStyle w:val="a5"/>
      </w:pPr>
      <w:r>
        <w:t>1) осмотр имущества;</w:t>
      </w:r>
    </w:p>
    <w:p w:rsidR="000F18C8" w:rsidRDefault="000F18C8">
      <w:pPr>
        <w:pStyle w:val="a5"/>
      </w:pPr>
      <w:r>
        <w:t xml:space="preserve">2) принятие решения по вопросу о целесообразности (возможности) дальнейшего использования (восстановления) имущества или его частей (узлов, деталей, конструкций и материалов) с учетом положений </w:t>
      </w:r>
      <w:hyperlink r:id="rId66" w:tooltip="Открыть документ в системе Гарант" w:history="1">
        <w:r>
          <w:rPr>
            <w:rStyle w:val="a3"/>
          </w:rPr>
          <w:t>Учетной политики</w:t>
        </w:r>
      </w:hyperlink>
      <w:r>
        <w:t xml:space="preserve"> для целей бухгалтерского учета;</w:t>
      </w:r>
    </w:p>
    <w:p w:rsidR="000F18C8" w:rsidRDefault="000F18C8">
      <w:pPr>
        <w:pStyle w:val="a5"/>
      </w:pPr>
      <w:r>
        <w:t>3) установление причин списания имущества;</w:t>
      </w:r>
    </w:p>
    <w:p w:rsidR="000F18C8" w:rsidRDefault="000F18C8">
      <w:pPr>
        <w:pStyle w:val="a5"/>
      </w:pPr>
      <w:r>
        <w:t>4) проверка документов, представленных должностными лицами, инициировавшими рассмотрение вопроса о списании имущества;</w:t>
      </w:r>
    </w:p>
    <w:p w:rsidR="000F18C8" w:rsidRDefault="000F18C8">
      <w:pPr>
        <w:pStyle w:val="a5"/>
      </w:pPr>
      <w:r>
        <w:t>5) принятие решения о необходимости:</w:t>
      </w:r>
    </w:p>
    <w:p w:rsidR="000F18C8" w:rsidRDefault="000F18C8">
      <w:pPr>
        <w:pStyle w:val="a5"/>
      </w:pPr>
      <w:r>
        <w:t>- затребования дополнительных документов (информации);</w:t>
      </w:r>
    </w:p>
    <w:p w:rsidR="000F18C8" w:rsidRDefault="000F18C8">
      <w:pPr>
        <w:pStyle w:val="a5"/>
      </w:pPr>
      <w:r>
        <w:t>- привлечения специалистов (экспертов) и (или) специализированных организаций для принятия решения;</w:t>
      </w:r>
    </w:p>
    <w:p w:rsidR="000F18C8" w:rsidRDefault="000F18C8">
      <w:pPr>
        <w:pStyle w:val="a5"/>
      </w:pPr>
      <w:r>
        <w:t>6) принятие решения о списании имущества (в том числе числящихся за балансом объектов движимого имущества стоимостью до 3 000 рублей включительно, периодических изданий), дебиторской и кредиторской задолженности;</w:t>
      </w:r>
    </w:p>
    <w:p w:rsidR="000F18C8" w:rsidRDefault="000F18C8">
      <w:pPr>
        <w:pStyle w:val="a5"/>
      </w:pPr>
      <w:r>
        <w:t>7) подготовка Акта о списании имущества и документов для согласования списания имущества;</w:t>
      </w:r>
    </w:p>
    <w:p w:rsidR="000F18C8" w:rsidRDefault="000F18C8">
      <w:pPr>
        <w:pStyle w:val="a5"/>
      </w:pPr>
      <w:r>
        <w:t>8) контроль за изъятием из списываемого имущества пригодных узлов, деталей, конструкций и материалов;</w:t>
      </w:r>
    </w:p>
    <w:p w:rsidR="000F18C8" w:rsidRDefault="000F18C8">
      <w:pPr>
        <w:pStyle w:val="a5"/>
      </w:pPr>
      <w:r>
        <w:t>9) контроль изъятия из списываемого имущества пригодных к использованию материальных ценностей (в том числе драгоценных металлов и камней, цветных металлов), определение их количества и веса;</w:t>
      </w:r>
    </w:p>
    <w:p w:rsidR="000F18C8" w:rsidRDefault="000F18C8">
      <w:pPr>
        <w:pStyle w:val="a5"/>
      </w:pPr>
      <w:r>
        <w:t>10) контроль сдачи на склад пригодных к использованию материальных ценностей, полученных в результате разборки (демонтажа) объектов имущества;</w:t>
      </w:r>
    </w:p>
    <w:p w:rsidR="000F18C8" w:rsidRDefault="000F18C8">
      <w:pPr>
        <w:pStyle w:val="a5"/>
      </w:pPr>
      <w:r>
        <w:t>11) установление лиц, виновных в списании имущества в результате нарушение условий содержания и (или) эксплуатации, недостач, порчи, хищений;</w:t>
      </w:r>
    </w:p>
    <w:p w:rsidR="000F18C8" w:rsidRDefault="000F18C8">
      <w:pPr>
        <w:pStyle w:val="a5"/>
      </w:pPr>
      <w:r>
        <w:t>12) осуществление сверок с дебиторами и кредиторами с целью принятия решения о списании дебиторской и кредиторской задолженности.</w:t>
      </w:r>
    </w:p>
    <w:p w:rsidR="000F18C8" w:rsidRDefault="000F18C8">
      <w:pPr>
        <w:pStyle w:val="a5"/>
      </w:pPr>
      <w:r>
        <w:rPr>
          <w:rStyle w:val="enumerated"/>
        </w:rPr>
        <w:t>3.2.</w:t>
      </w:r>
      <w:r>
        <w:t xml:space="preserve"> Комиссия принимает решение о выбытии (списании) активов учреждения согласно положениям </w:t>
      </w:r>
      <w:hyperlink r:id="rId67" w:tooltip="Открыть документ в системе Гарант" w:history="1">
        <w:r>
          <w:rPr>
            <w:rStyle w:val="a3"/>
          </w:rPr>
          <w:t>п.п. 34</w:t>
        </w:r>
      </w:hyperlink>
      <w:r>
        <w:t xml:space="preserve">, </w:t>
      </w:r>
      <w:hyperlink r:id="rId68" w:tooltip="Открыть документ в системе Гарант" w:history="1">
        <w:r>
          <w:rPr>
            <w:rStyle w:val="a3"/>
          </w:rPr>
          <w:t>51</w:t>
        </w:r>
      </w:hyperlink>
      <w:r>
        <w:t xml:space="preserve">, </w:t>
      </w:r>
      <w:hyperlink r:id="rId69" w:tooltip="Открыть документ в системе Гарант" w:history="1">
        <w:r>
          <w:rPr>
            <w:rStyle w:val="a3"/>
          </w:rPr>
          <w:t>63</w:t>
        </w:r>
      </w:hyperlink>
      <w:r>
        <w:t xml:space="preserve">, </w:t>
      </w:r>
      <w:hyperlink r:id="rId70" w:tooltip="Открыть документ в системе Гарант" w:history="1">
        <w:r>
          <w:rPr>
            <w:rStyle w:val="a3"/>
          </w:rPr>
          <w:t>339</w:t>
        </w:r>
      </w:hyperlink>
      <w:r>
        <w:t xml:space="preserve">, </w:t>
      </w:r>
      <w:hyperlink r:id="rId71" w:tooltip="Открыть документ в системе Гарант" w:history="1">
        <w:r>
          <w:rPr>
            <w:rStyle w:val="a3"/>
          </w:rPr>
          <w:t>371</w:t>
        </w:r>
      </w:hyperlink>
      <w:r>
        <w:t xml:space="preserve">, </w:t>
      </w:r>
      <w:hyperlink r:id="rId72" w:tooltip="Открыть документ в системе Гарант" w:history="1">
        <w:r>
          <w:rPr>
            <w:rStyle w:val="a3"/>
          </w:rPr>
          <w:t>377</w:t>
        </w:r>
      </w:hyperlink>
      <w:r>
        <w:t xml:space="preserve"> Инструкции N 157н в следующих случаях:</w:t>
      </w:r>
    </w:p>
    <w:p w:rsidR="000F18C8" w:rsidRDefault="000F18C8">
      <w:pPr>
        <w:pStyle w:val="a5"/>
      </w:pPr>
      <w:r>
        <w:t>1)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0F18C8" w:rsidRDefault="000F18C8">
      <w:pPr>
        <w:pStyle w:val="a5"/>
      </w:pPr>
      <w:r>
        <w:t>2) имущество выбыло из владения, пользования, распоряжения вследствие гибели или уничтожения, в том числе помимо воли учреждения (хищения, недостачи и порчи, выявленные при инвентаризации), а также невозможности выяснения его местонахождения;</w:t>
      </w:r>
    </w:p>
    <w:p w:rsidR="000F18C8" w:rsidRDefault="000F18C8">
      <w:pPr>
        <w:pStyle w:val="a5"/>
      </w:pPr>
      <w:r>
        <w:t>3) имущество в установленном порядке передается иной организации государственного сектора, государственному (муниципальному) предприятию;</w:t>
      </w:r>
    </w:p>
    <w:p w:rsidR="000F18C8" w:rsidRDefault="000F18C8">
      <w:pPr>
        <w:pStyle w:val="a5"/>
      </w:pPr>
      <w:r>
        <w:t>4) в иных случаях прекращения права оперативного управления, предусмотренных действующим законодательством;</w:t>
      </w:r>
    </w:p>
    <w:p w:rsidR="000F18C8" w:rsidRDefault="000F18C8">
      <w:pPr>
        <w:pStyle w:val="a5"/>
      </w:pPr>
      <w:r>
        <w:t>5) признание дебиторской задолженности безнадежной ко взысканию в целях ее списания с балансового учета в связи с истечением срока исковой давности (</w:t>
      </w:r>
      <w:hyperlink r:id="rId73" w:tooltip="Открыть документ в системе Гарант" w:history="1">
        <w:r>
          <w:rPr>
            <w:rStyle w:val="a3"/>
          </w:rPr>
          <w:t>ст. 196</w:t>
        </w:r>
      </w:hyperlink>
      <w:r>
        <w:t xml:space="preserve"> ГК РФ), прекращением (приостановлением) исполнительного производства по основаниям, предусмотренным </w:t>
      </w:r>
      <w:hyperlink r:id="rId74" w:tooltip="Открыть документ в системе Гарант" w:history="1">
        <w:r>
          <w:rPr>
            <w:rStyle w:val="a3"/>
          </w:rPr>
          <w:t>Федеральным законом</w:t>
        </w:r>
      </w:hyperlink>
      <w:r>
        <w:t xml:space="preserve"> от 02.10.2007 N 229-ФЗ "Об исполнительном производстве", а также в соответствии с положениями </w:t>
      </w:r>
      <w:hyperlink r:id="rId75" w:tooltip="Открыть документ в системе Гарант" w:history="1">
        <w:r>
          <w:rPr>
            <w:rStyle w:val="a3"/>
          </w:rPr>
          <w:t>главы 26</w:t>
        </w:r>
      </w:hyperlink>
      <w:r>
        <w:t xml:space="preserve"> "Прекращение обязательств" ГК РФ;</w:t>
      </w:r>
    </w:p>
    <w:p w:rsidR="000F18C8" w:rsidRDefault="000F18C8">
      <w:pPr>
        <w:pStyle w:val="a5"/>
      </w:pPr>
      <w:r>
        <w:t xml:space="preserve">6) признание дебиторской задолженности, подлежащей списанию с </w:t>
      </w:r>
      <w:proofErr w:type="spellStart"/>
      <w:r>
        <w:t>забалансового</w:t>
      </w:r>
      <w:proofErr w:type="spellEnd"/>
      <w:r>
        <w:t xml:space="preserve"> учета, при завершении срока возможного возобновления процедуры взыскания задолженности согласно действующему законодательству, а также при получении документов, подтверждающих прекращение обязательств смертью (ликвидацией) дебитора;</w:t>
      </w:r>
    </w:p>
    <w:p w:rsidR="000F18C8" w:rsidRDefault="000F18C8">
      <w:pPr>
        <w:pStyle w:val="a5"/>
      </w:pPr>
      <w:r>
        <w:t xml:space="preserve">7) признание согласно положениям </w:t>
      </w:r>
      <w:hyperlink r:id="rId76" w:tooltip="Открыть документ в системе Гарант" w:history="1">
        <w:r>
          <w:rPr>
            <w:rStyle w:val="a3"/>
          </w:rPr>
          <w:t>Учетной политики</w:t>
        </w:r>
      </w:hyperlink>
      <w:r>
        <w:t xml:space="preserve"> для целей бухгалтерского учета кредиторской задолженности невостребованной кредиторами в целях ее списания с балансового учета и истечение срока учета кредиторской задолженности за балансом в целях ее списания с </w:t>
      </w:r>
      <w:proofErr w:type="spellStart"/>
      <w:r>
        <w:t>забалансового</w:t>
      </w:r>
      <w:proofErr w:type="spellEnd"/>
      <w:r>
        <w:t xml:space="preserve"> учета.</w:t>
      </w:r>
    </w:p>
    <w:p w:rsidR="000F18C8" w:rsidRDefault="000F18C8">
      <w:pPr>
        <w:pStyle w:val="a5"/>
      </w:pPr>
      <w:r>
        <w:rPr>
          <w:rStyle w:val="enumerated"/>
        </w:rPr>
        <w:t>3.3.</w:t>
      </w:r>
      <w:r>
        <w:t xml:space="preserve"> Комиссия принимает решения по выбытию (списанию) активов с учетом:</w:t>
      </w:r>
    </w:p>
    <w:p w:rsidR="000F18C8" w:rsidRDefault="000F18C8">
      <w:pPr>
        <w:pStyle w:val="a5"/>
      </w:pPr>
      <w:r>
        <w:t>1) наличия технического заключения экспертов или сотрудников учреждения, обладающих специальными знаниями, о состоянии объектов имущества, подлежащих списанию, или дефектной ведомости на оборудование, находящееся в эксплуатации, а также на производственный и хозяйственный инвентарь - при списании основных средств, не пригодных к использованию по назначению;</w:t>
      </w:r>
    </w:p>
    <w:p w:rsidR="000F18C8" w:rsidRDefault="000F18C8">
      <w:pPr>
        <w:pStyle w:val="a5"/>
      </w:pPr>
      <w:r>
        <w:t xml:space="preserve">2) информации о наличии драгоценных металлов и драгоценных камней, содержащихся в списываемых основных средствах, которые учитываются в порядке, установленном </w:t>
      </w:r>
      <w:hyperlink r:id="rId77" w:tooltip="Открыть документ в системе Гарант" w:history="1">
        <w:r>
          <w:rPr>
            <w:rStyle w:val="a3"/>
          </w:rPr>
          <w:t>Приказом</w:t>
        </w:r>
      </w:hyperlink>
      <w:r>
        <w:t xml:space="preserve"> Минфина России от 29.08.2001 № 68н "Об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обращении";</w:t>
      </w:r>
    </w:p>
    <w:p w:rsidR="000F18C8" w:rsidRDefault="000F18C8">
      <w:pPr>
        <w:pStyle w:val="a5"/>
      </w:pPr>
      <w:r>
        <w:t>3) наличия акта об аварии или заверенной его копии, а также пояснений причастных лиц о причинах, вызвавших аварию - при списании основных средств, выбывших вследствие аварий и иных чрезвычайных обстоятельств;</w:t>
      </w:r>
    </w:p>
    <w:p w:rsidR="000F18C8" w:rsidRDefault="000F18C8">
      <w:pPr>
        <w:pStyle w:val="a5"/>
      </w:pPr>
      <w:r>
        <w:t>4) наличия иных документов, подтверждающих факт преждевременного выбытия имущества из владения, пользования и распоряжения.</w:t>
      </w:r>
    </w:p>
    <w:p w:rsidR="000F18C8" w:rsidRDefault="000F18C8">
      <w:pPr>
        <w:pStyle w:val="a5"/>
      </w:pPr>
      <w:r>
        <w:rPr>
          <w:rStyle w:val="enumerated"/>
        </w:rPr>
        <w:t>3.4.</w:t>
      </w:r>
      <w:r>
        <w:t xml:space="preserve"> В установленных действующими нормативными правовыми актами случаях комиссия передает в уполномоченный орган власти (местного самоуправления) Акт о списании имущества и иные документы, необходимые для согласования решения о списании имущества. После согласования Акт передается на утверждение руководителю учреждения.</w:t>
      </w:r>
    </w:p>
    <w:p w:rsidR="000F18C8" w:rsidRDefault="000F18C8">
      <w:pPr>
        <w:pStyle w:val="a5"/>
      </w:pPr>
      <w:r>
        <w:rPr>
          <w:rStyle w:val="enumerated"/>
        </w:rPr>
        <w:t>3.5.</w:t>
      </w:r>
      <w:r>
        <w:t xml:space="preserve"> После утверждения Акта о списании имущества комиссия контролирует выполнение мероприятий, предусмотренных этим актом: разборку, демонтаж, уничтожение, утилизацию и т.п.</w:t>
      </w:r>
    </w:p>
    <w:p w:rsidR="000F18C8" w:rsidRDefault="000F18C8">
      <w:pPr>
        <w:pStyle w:val="a5"/>
      </w:pPr>
      <w:r>
        <w:rPr>
          <w:rStyle w:val="enumerated"/>
        </w:rPr>
        <w:t>3.6.</w:t>
      </w:r>
      <w:r>
        <w:t xml:space="preserve"> При выбытии (списании) активов комиссией оформляются следующие первичные документы: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8"/>
        <w:gridCol w:w="4737"/>
      </w:tblGrid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b/>
                <w:bCs/>
                <w:color w:val="000000"/>
              </w:rPr>
              <w:t>Первичные учетные документы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b/>
                <w:bCs/>
                <w:color w:val="000000"/>
              </w:rPr>
              <w:t>Основания для оформления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Акт о списании объекта основных средств (кроме автотранспортных средств) (</w:t>
            </w:r>
            <w:hyperlink r:id="rId78" w:tooltip="Открыть документ в системе Гарант" w:history="1">
              <w:r w:rsidRPr="001B4261">
                <w:rPr>
                  <w:rStyle w:val="a3"/>
                </w:rPr>
                <w:t>ф. 0306003</w:t>
              </w:r>
            </w:hyperlink>
            <w:r w:rsidRPr="001B4261">
              <w:rPr>
                <w:color w:val="000000"/>
              </w:rPr>
              <w:t>)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 xml:space="preserve">Списание основных средств (кроме автотранспортных средств), нематериальных активов, </w:t>
            </w:r>
            <w:proofErr w:type="spellStart"/>
            <w:r w:rsidRPr="001B4261">
              <w:rPr>
                <w:color w:val="000000"/>
              </w:rPr>
              <w:t>непроизведенных</w:t>
            </w:r>
            <w:proofErr w:type="spellEnd"/>
            <w:r w:rsidRPr="001B4261">
              <w:rPr>
                <w:color w:val="000000"/>
              </w:rPr>
              <w:t xml:space="preserve"> активов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Акт о списании автотранспортных средств (</w:t>
            </w:r>
            <w:hyperlink r:id="rId79" w:tooltip="Открыть документ в системе Гарант" w:history="1">
              <w:r w:rsidRPr="001B4261">
                <w:rPr>
                  <w:rStyle w:val="a3"/>
                </w:rPr>
                <w:t>ф. 0306004</w:t>
              </w:r>
            </w:hyperlink>
            <w:r w:rsidRPr="001B4261">
              <w:rPr>
                <w:color w:val="000000"/>
              </w:rPr>
              <w:t>)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Списание автотранспортных средств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Акт о списании групп объектов основных средств (кроме автотранспортных средств) (</w:t>
            </w:r>
            <w:hyperlink r:id="rId80" w:tooltip="Открыть документ в системе Гарант" w:history="1">
              <w:r w:rsidRPr="001B4261">
                <w:rPr>
                  <w:rStyle w:val="a3"/>
                </w:rPr>
                <w:t>ф. 0306033</w:t>
              </w:r>
            </w:hyperlink>
            <w:r w:rsidRPr="001B4261">
              <w:rPr>
                <w:color w:val="000000"/>
              </w:rPr>
              <w:t>)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 xml:space="preserve">Списание группы основных средств (в т.ч. основных средств стоимостью до 3 000 рублей за единицу включительно, учитываемых на </w:t>
            </w:r>
            <w:proofErr w:type="spellStart"/>
            <w:r w:rsidRPr="001B4261">
              <w:rPr>
                <w:color w:val="000000"/>
              </w:rPr>
              <w:t>забалансовом</w:t>
            </w:r>
            <w:proofErr w:type="spellEnd"/>
            <w:r w:rsidRPr="001B4261">
              <w:rPr>
                <w:color w:val="000000"/>
              </w:rPr>
              <w:t xml:space="preserve"> счете), нематериальных активов, </w:t>
            </w:r>
            <w:proofErr w:type="spellStart"/>
            <w:r w:rsidRPr="001B4261">
              <w:rPr>
                <w:color w:val="000000"/>
              </w:rPr>
              <w:t>непроизведенных</w:t>
            </w:r>
            <w:proofErr w:type="spellEnd"/>
            <w:r w:rsidRPr="001B4261">
              <w:rPr>
                <w:color w:val="000000"/>
              </w:rPr>
              <w:t xml:space="preserve"> активов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Акт о списании мягкого и хозяйственного инвентаря (</w:t>
            </w:r>
            <w:hyperlink r:id="rId81" w:tooltip="Открыть документ в системе Гарант" w:history="1">
              <w:r w:rsidRPr="001B4261">
                <w:rPr>
                  <w:rStyle w:val="a3"/>
                </w:rPr>
                <w:t>ф. 0504143</w:t>
              </w:r>
            </w:hyperlink>
            <w:r w:rsidRPr="001B4261">
              <w:rPr>
                <w:color w:val="000000"/>
              </w:rPr>
              <w:t>)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 xml:space="preserve">Списание однородных предметов хозяйственного инвентаря (в т.ч. списание указанных объектов с </w:t>
            </w:r>
            <w:proofErr w:type="spellStart"/>
            <w:r w:rsidRPr="001B4261">
              <w:rPr>
                <w:color w:val="000000"/>
              </w:rPr>
              <w:t>забалансового</w:t>
            </w:r>
            <w:proofErr w:type="spellEnd"/>
            <w:r w:rsidRPr="001B4261">
              <w:rPr>
                <w:color w:val="000000"/>
              </w:rPr>
              <w:t xml:space="preserve"> учета)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Акт о списании исключенной из библиотеки литературы (</w:t>
            </w:r>
            <w:hyperlink r:id="rId82" w:tooltip="Открыть документ в системе Гарант" w:history="1">
              <w:r w:rsidRPr="001B4261">
                <w:rPr>
                  <w:rStyle w:val="a3"/>
                </w:rPr>
                <w:t>ф. 0504144</w:t>
              </w:r>
            </w:hyperlink>
            <w:r w:rsidRPr="001B4261">
              <w:rPr>
                <w:color w:val="000000"/>
              </w:rPr>
              <w:t>)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Списание литературы из библиотечного фонда (с приложением списков исключенной литературы)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9C7C1F">
            <w:pPr>
              <w:pStyle w:val="a5"/>
              <w:rPr>
                <w:color w:val="000000"/>
              </w:rPr>
            </w:pPr>
            <w:hyperlink r:id="rId83" w:tooltip="Открыть документ в системе Гарант" w:history="1">
              <w:r w:rsidR="000F18C8" w:rsidRPr="001B4261">
                <w:rPr>
                  <w:rStyle w:val="a3"/>
                </w:rPr>
                <w:t>Акт</w:t>
              </w:r>
            </w:hyperlink>
            <w:r w:rsidR="000F18C8" w:rsidRPr="001B4261">
              <w:rPr>
                <w:color w:val="000000"/>
              </w:rPr>
              <w:t xml:space="preserve"> о ликвидации (уничтожении) основного средства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Оформляется при ликвидации (уничтожении) объектов основных средств силами учреждения (</w:t>
            </w:r>
            <w:hyperlink r:id="rId84" w:tooltip="Открыть документ в системе Гарант" w:history="1">
              <w:r w:rsidRPr="001B4261">
                <w:rPr>
                  <w:rStyle w:val="a3"/>
                </w:rPr>
                <w:t>Учетная политика</w:t>
              </w:r>
            </w:hyperlink>
            <w:r w:rsidRPr="001B4261">
              <w:rPr>
                <w:color w:val="000000"/>
              </w:rPr>
              <w:t xml:space="preserve"> для целей бухгалтерского учета)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Акт о списании материальных запасов (</w:t>
            </w:r>
            <w:hyperlink r:id="rId85" w:tooltip="Открыть документ в системе Гарант" w:history="1">
              <w:r w:rsidRPr="001B4261">
                <w:rPr>
                  <w:rStyle w:val="a3"/>
                </w:rPr>
                <w:t>ф. 0504230</w:t>
              </w:r>
            </w:hyperlink>
            <w:r w:rsidRPr="001B4261">
              <w:rPr>
                <w:color w:val="000000"/>
              </w:rPr>
              <w:t>)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Оформляется после документального подтверждения достижения целей, ради которых выдавались материальные запасы, и возврата их остатков на склад. Актом, как правило, оформляются выдача и списание:</w:t>
            </w:r>
          </w:p>
          <w:p w:rsidR="000F18C8" w:rsidRPr="001B4261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- строительных материалов;</w:t>
            </w:r>
          </w:p>
          <w:p w:rsidR="000F18C8" w:rsidRPr="001B4261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- запасных частей и иных материалов, используемых для изготовления (ремонта) нефинансовых активов;</w:t>
            </w:r>
          </w:p>
          <w:p w:rsidR="000F18C8" w:rsidRPr="001B4261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- дорогостоящих канцелярских принадлежностей;</w:t>
            </w:r>
          </w:p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- материальных запасов, используемых не в повседневной деятельности учреждения, а для проведения разовых мероприятий (концертов, семинаров и т.п.)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Акт о приеме-передаче здания (сооружения) (</w:t>
            </w:r>
            <w:hyperlink r:id="rId86" w:tooltip="Открыть документ в системе Гарант" w:history="1">
              <w:r w:rsidRPr="001B4261">
                <w:rPr>
                  <w:rStyle w:val="a3"/>
                </w:rPr>
                <w:t>ф. 0306030</w:t>
              </w:r>
            </w:hyperlink>
            <w:r w:rsidRPr="001B4261">
              <w:rPr>
                <w:color w:val="000000"/>
              </w:rPr>
              <w:t>)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Составляется при выбытии здания (сооружения) в связи с передачей или при продаже объекта основных средств.</w:t>
            </w:r>
          </w:p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К Акту прилагаются документы о государственной регистрации прав (прекращении прав) на недвижимость (их заверенные копии)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Акт о приеме-передаче объекта основных средств (кроме зданий, сооружений) (</w:t>
            </w:r>
            <w:hyperlink r:id="rId87" w:tooltip="Открыть документ в системе Гарант" w:history="1">
              <w:r w:rsidRPr="001B4261">
                <w:rPr>
                  <w:rStyle w:val="a3"/>
                </w:rPr>
                <w:t>ф. 0306001</w:t>
              </w:r>
            </w:hyperlink>
            <w:r w:rsidRPr="001B4261">
              <w:rPr>
                <w:color w:val="000000"/>
              </w:rPr>
              <w:t>)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 xml:space="preserve">Составляется при выбытии объектов основных средств (за исключением объектов недвижимого имущества, объектов движимого имущества, стоимостью до 3000 рублей включительно, объектов библиотечного фонда), </w:t>
            </w:r>
            <w:proofErr w:type="spellStart"/>
            <w:r w:rsidRPr="001B4261">
              <w:rPr>
                <w:color w:val="000000"/>
              </w:rPr>
              <w:t>непроизведенных</w:t>
            </w:r>
            <w:proofErr w:type="spellEnd"/>
            <w:r w:rsidRPr="001B4261">
              <w:rPr>
                <w:color w:val="000000"/>
              </w:rPr>
              <w:t xml:space="preserve"> активов в связи с передачей или продажей 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Акт о приеме-передаче групп объектов основных средств (кроме зданий, сооружений) (</w:t>
            </w:r>
            <w:hyperlink r:id="rId88" w:tooltip="Открыть документ в системе Гарант" w:history="1">
              <w:r w:rsidRPr="001B4261">
                <w:rPr>
                  <w:rStyle w:val="a3"/>
                </w:rPr>
                <w:t>ф. 0306031</w:t>
              </w:r>
            </w:hyperlink>
            <w:r w:rsidRPr="001B4261">
              <w:rPr>
                <w:color w:val="000000"/>
              </w:rPr>
              <w:t>)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 xml:space="preserve">Составляется при выбытии объектов основных средств, (за исключением объектов недвижимого имущества, объектов движимого имущества, стоимостью до 3000 рублей включительно, объектов библиотечного фонда), </w:t>
            </w:r>
            <w:proofErr w:type="spellStart"/>
            <w:r w:rsidRPr="001B4261">
              <w:rPr>
                <w:color w:val="000000"/>
              </w:rPr>
              <w:t>непроизведенных</w:t>
            </w:r>
            <w:proofErr w:type="spellEnd"/>
            <w:r w:rsidRPr="001B4261">
              <w:rPr>
                <w:color w:val="000000"/>
              </w:rPr>
              <w:t xml:space="preserve"> активов при передаче или продаже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Акт о списании дебиторской задолженности с балансового учета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- Истечение срока исковой давности (</w:t>
            </w:r>
            <w:hyperlink r:id="rId89" w:tooltip="Открыть документ в системе Гарант" w:history="1">
              <w:r w:rsidRPr="001B4261">
                <w:rPr>
                  <w:rStyle w:val="a3"/>
                </w:rPr>
                <w:t>ст. 196</w:t>
              </w:r>
            </w:hyperlink>
            <w:r w:rsidRPr="001B4261">
              <w:rPr>
                <w:color w:val="000000"/>
              </w:rPr>
              <w:t xml:space="preserve"> ГК РФ);</w:t>
            </w:r>
          </w:p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 xml:space="preserve">- прекращение (приостановление) исполнительного производства по основаниям, предусмотренным </w:t>
            </w:r>
            <w:hyperlink r:id="rId90" w:tooltip="Открыть документ в системе Гарант" w:history="1">
              <w:r w:rsidRPr="001B4261">
                <w:rPr>
                  <w:rStyle w:val="a3"/>
                </w:rPr>
                <w:t>Федеральным законом</w:t>
              </w:r>
            </w:hyperlink>
            <w:r w:rsidRPr="001B4261">
              <w:rPr>
                <w:color w:val="000000"/>
              </w:rPr>
              <w:t xml:space="preserve"> от 02.10.2007 N 229-ФЗ "Об исполнительном производстве"; в соответствии с положениями </w:t>
            </w:r>
            <w:hyperlink r:id="rId91" w:tooltip="Открыть документ в системе Гарант" w:history="1">
              <w:r w:rsidRPr="001B4261">
                <w:rPr>
                  <w:rStyle w:val="a3"/>
                </w:rPr>
                <w:t>главы 26</w:t>
              </w:r>
            </w:hyperlink>
            <w:r w:rsidRPr="001B4261">
              <w:rPr>
                <w:color w:val="000000"/>
              </w:rPr>
              <w:t xml:space="preserve"> "Прекращение обязательств" ГК РФ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 xml:space="preserve">Акт о списании дебиторской задолженности с </w:t>
            </w:r>
            <w:proofErr w:type="spellStart"/>
            <w:r w:rsidRPr="001B4261">
              <w:rPr>
                <w:color w:val="000000"/>
              </w:rPr>
              <w:t>забалансового</w:t>
            </w:r>
            <w:proofErr w:type="spellEnd"/>
            <w:r w:rsidRPr="001B4261">
              <w:rPr>
                <w:color w:val="000000"/>
              </w:rPr>
              <w:t xml:space="preserve"> учета)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- Завершение срока возможного возобновления процедуры взыскания задолженности согласно действующему законодательству;</w:t>
            </w:r>
          </w:p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color w:val="000000"/>
              </w:rPr>
              <w:t>- получении документов, подтверждающих прекращение обязательств смертью (ликвидацией) дебитора (кредитора)</w:t>
            </w:r>
          </w:p>
        </w:tc>
      </w:tr>
      <w:tr w:rsidR="000F18C8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rStyle w:val="printable1"/>
                <w:color w:val="000000"/>
              </w:rPr>
              <w:t>_________________________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8C8" w:rsidRDefault="000F18C8">
            <w:pPr>
              <w:pStyle w:val="a5"/>
              <w:rPr>
                <w:color w:val="000000"/>
              </w:rPr>
            </w:pPr>
            <w:r w:rsidRPr="001B4261">
              <w:rPr>
                <w:rStyle w:val="printable1"/>
                <w:color w:val="000000"/>
              </w:rPr>
              <w:t>_________________________</w:t>
            </w:r>
          </w:p>
        </w:tc>
      </w:tr>
    </w:tbl>
    <w:p w:rsidR="000F18C8" w:rsidRDefault="000F18C8"/>
    <w:sectPr w:rsidR="000F18C8" w:rsidSect="00616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attachedTemplate r:id="rId1"/>
  <w:defaultTabStop w:val="708"/>
  <w:noPunctuationKerning/>
  <w:characterSpacingControl w:val="doNotCompress"/>
  <w:compat/>
  <w:rsids>
    <w:rsidRoot w:val="00BB06D3"/>
    <w:rsid w:val="000F18C8"/>
    <w:rsid w:val="001B4261"/>
    <w:rsid w:val="006160A3"/>
    <w:rsid w:val="008702AB"/>
    <w:rsid w:val="009C7C1F"/>
    <w:rsid w:val="00BA69E1"/>
    <w:rsid w:val="00BB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A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160A3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rsid w:val="006160A3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rsid w:val="006160A3"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rsid w:val="006160A3"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0A3"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160A3"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6160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160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60A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160A3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16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60A3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6160A3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fullwidth">
    <w:name w:val="fullwidth"/>
    <w:basedOn w:val="a"/>
    <w:rsid w:val="006160A3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colorselection">
    <w:name w:val="colorselection"/>
    <w:basedOn w:val="a"/>
    <w:rsid w:val="006160A3"/>
    <w:pPr>
      <w:spacing w:before="100" w:beforeAutospacing="1" w:after="100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rsid w:val="006160A3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rsid w:val="006160A3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xtcomment">
    <w:name w:val="txtcomment"/>
    <w:basedOn w:val="a"/>
    <w:rsid w:val="006160A3"/>
    <w:pPr>
      <w:shd w:val="clear" w:color="auto" w:fill="C0C0C0"/>
      <w:spacing w:before="100" w:beforeAutospacing="1" w:after="100" w:afterAutospacing="1"/>
      <w:jc w:val="both"/>
    </w:pPr>
    <w:rPr>
      <w:rFonts w:ascii="Arial" w:hAnsi="Arial" w:cs="Arial"/>
      <w:i/>
      <w:iCs/>
      <w:color w:val="800080"/>
    </w:rPr>
  </w:style>
  <w:style w:type="paragraph" w:customStyle="1" w:styleId="versioninfo">
    <w:name w:val="versioninfo"/>
    <w:basedOn w:val="a"/>
    <w:rsid w:val="006160A3"/>
    <w:pPr>
      <w:shd w:val="clear" w:color="auto" w:fill="C0C0C0"/>
      <w:spacing w:before="100" w:beforeAutospacing="1" w:after="100" w:afterAutospacing="1"/>
      <w:jc w:val="both"/>
    </w:pPr>
    <w:rPr>
      <w:rFonts w:ascii="Arial" w:hAnsi="Arial" w:cs="Arial"/>
      <w:i/>
      <w:iCs/>
      <w:color w:val="000080"/>
    </w:rPr>
  </w:style>
  <w:style w:type="paragraph" w:customStyle="1" w:styleId="normaltable">
    <w:name w:val="normaltable"/>
    <w:basedOn w:val="a"/>
    <w:rsid w:val="006160A3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sbsleft">
    <w:name w:val="normalsbsleft"/>
    <w:basedOn w:val="a"/>
    <w:rsid w:val="006160A3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rsid w:val="006160A3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rsid w:val="006160A3"/>
    <w:pP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rsid w:val="006160A3"/>
    <w:pP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usercomment">
    <w:name w:val="usercomment"/>
    <w:basedOn w:val="a"/>
    <w:rsid w:val="006160A3"/>
    <w:pPr>
      <w:shd w:val="clear" w:color="auto" w:fill="C0C0C0"/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ansidos">
    <w:name w:val="ansidos"/>
    <w:basedOn w:val="a"/>
    <w:rsid w:val="006160A3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foundwords">
    <w:name w:val="foundwords"/>
    <w:basedOn w:val="a"/>
    <w:rsid w:val="006160A3"/>
    <w:pPr>
      <w:shd w:val="clear" w:color="auto" w:fill="FF0000"/>
      <w:spacing w:before="100" w:beforeAutospacing="1" w:after="100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rsid w:val="006160A3"/>
    <w:pPr>
      <w:spacing w:before="100" w:beforeAutospacing="1" w:after="100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rsid w:val="006160A3"/>
    <w:pPr>
      <w:spacing w:before="100" w:beforeAutospacing="1" w:after="100" w:afterAutospacing="1"/>
      <w:jc w:val="both"/>
    </w:pPr>
    <w:rPr>
      <w:rFonts w:ascii="Arial" w:hAnsi="Arial" w:cs="Arial"/>
      <w:color w:val="008080"/>
    </w:rPr>
  </w:style>
  <w:style w:type="paragraph" w:customStyle="1" w:styleId="normaloem">
    <w:name w:val="normaloem"/>
    <w:basedOn w:val="a"/>
    <w:rsid w:val="006160A3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contents">
    <w:name w:val="contents"/>
    <w:basedOn w:val="a"/>
    <w:rsid w:val="006160A3"/>
    <w:pPr>
      <w:shd w:val="clear" w:color="auto" w:fill="C0C0C0"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toleft">
    <w:name w:val="toleft"/>
    <w:basedOn w:val="a"/>
    <w:rsid w:val="006160A3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rsid w:val="006160A3"/>
    <w:pPr>
      <w:spacing w:before="100" w:beforeAutospacing="1" w:after="100" w:afterAutospacing="1"/>
      <w:jc w:val="both"/>
    </w:pPr>
    <w:rPr>
      <w:rFonts w:ascii="Arial" w:hAnsi="Arial" w:cs="Arial"/>
      <w:color w:val="008000"/>
    </w:rPr>
  </w:style>
  <w:style w:type="paragraph" w:customStyle="1" w:styleId="dictentry">
    <w:name w:val="dictentry"/>
    <w:basedOn w:val="a"/>
    <w:rsid w:val="006160A3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tablelist">
    <w:name w:val="normaltablelist"/>
    <w:basedOn w:val="a"/>
    <w:rsid w:val="006160A3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rsid w:val="006160A3"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printable">
    <w:name w:val="printable"/>
    <w:basedOn w:val="a"/>
    <w:rsid w:val="006160A3"/>
    <w:pPr>
      <w:spacing w:before="100" w:beforeAutospacing="1" w:after="100" w:afterAutospacing="1"/>
      <w:jc w:val="both"/>
    </w:pPr>
    <w:rPr>
      <w:rFonts w:ascii="Arial" w:hAnsi="Arial" w:cs="Arial"/>
      <w:b/>
      <w:bCs/>
    </w:rPr>
  </w:style>
  <w:style w:type="character" w:customStyle="1" w:styleId="printable1">
    <w:name w:val="printable1"/>
    <w:basedOn w:val="a0"/>
    <w:rsid w:val="006160A3"/>
    <w:rPr>
      <w:b/>
      <w:bCs/>
    </w:rPr>
  </w:style>
  <w:style w:type="character" w:customStyle="1" w:styleId="enumerated">
    <w:name w:val="enumerated"/>
    <w:basedOn w:val="a0"/>
    <w:rsid w:val="00616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80849.2039" TargetMode="External"/><Relationship Id="rId18" Type="http://schemas.openxmlformats.org/officeDocument/2006/relationships/hyperlink" Target="garantf1://12080849.2098" TargetMode="External"/><Relationship Id="rId26" Type="http://schemas.openxmlformats.org/officeDocument/2006/relationships/hyperlink" Target="garantf1://890941.25752" TargetMode="External"/><Relationship Id="rId39" Type="http://schemas.openxmlformats.org/officeDocument/2006/relationships/hyperlink" Target="garantf1://12080849.2031" TargetMode="External"/><Relationship Id="rId21" Type="http://schemas.openxmlformats.org/officeDocument/2006/relationships/hyperlink" Target="garantf1://890941.25752" TargetMode="External"/><Relationship Id="rId34" Type="http://schemas.openxmlformats.org/officeDocument/2006/relationships/hyperlink" Target="garantf1://12080849.2000" TargetMode="External"/><Relationship Id="rId42" Type="http://schemas.openxmlformats.org/officeDocument/2006/relationships/hyperlink" Target="garantf1://890941.25752" TargetMode="External"/><Relationship Id="rId47" Type="http://schemas.openxmlformats.org/officeDocument/2006/relationships/hyperlink" Target="garantf1://890941.25752" TargetMode="External"/><Relationship Id="rId50" Type="http://schemas.openxmlformats.org/officeDocument/2006/relationships/hyperlink" Target="garantf1://12080849.2055" TargetMode="External"/><Relationship Id="rId55" Type="http://schemas.openxmlformats.org/officeDocument/2006/relationships/hyperlink" Target="garantf1://12080849.2118" TargetMode="External"/><Relationship Id="rId63" Type="http://schemas.openxmlformats.org/officeDocument/2006/relationships/hyperlink" Target="garantf1://57970403.0" TargetMode="External"/><Relationship Id="rId68" Type="http://schemas.openxmlformats.org/officeDocument/2006/relationships/hyperlink" Target="garantf1://12080849.2051" TargetMode="External"/><Relationship Id="rId76" Type="http://schemas.openxmlformats.org/officeDocument/2006/relationships/hyperlink" Target="garantf1://890941.25752" TargetMode="External"/><Relationship Id="rId84" Type="http://schemas.openxmlformats.org/officeDocument/2006/relationships/hyperlink" Target="garantf1://890941.25752" TargetMode="External"/><Relationship Id="rId89" Type="http://schemas.openxmlformats.org/officeDocument/2006/relationships/hyperlink" Target="garantf1://10064072.196" TargetMode="External"/><Relationship Id="rId7" Type="http://schemas.openxmlformats.org/officeDocument/2006/relationships/hyperlink" Target="garantf1://10003513.1000" TargetMode="External"/><Relationship Id="rId71" Type="http://schemas.openxmlformats.org/officeDocument/2006/relationships/hyperlink" Target="garantf1://12080849.20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2080849.2057" TargetMode="External"/><Relationship Id="rId29" Type="http://schemas.openxmlformats.org/officeDocument/2006/relationships/hyperlink" Target="garantf1://12080849.2062" TargetMode="External"/><Relationship Id="rId11" Type="http://schemas.openxmlformats.org/officeDocument/2006/relationships/hyperlink" Target="garantf1://12005441.1026" TargetMode="External"/><Relationship Id="rId24" Type="http://schemas.openxmlformats.org/officeDocument/2006/relationships/hyperlink" Target="garantf1://12080849.2060" TargetMode="External"/><Relationship Id="rId32" Type="http://schemas.openxmlformats.org/officeDocument/2006/relationships/hyperlink" Target="garantf1://12080849.2103" TargetMode="External"/><Relationship Id="rId37" Type="http://schemas.openxmlformats.org/officeDocument/2006/relationships/hyperlink" Target="garantf1://12080849.2023" TargetMode="External"/><Relationship Id="rId40" Type="http://schemas.openxmlformats.org/officeDocument/2006/relationships/hyperlink" Target="garantf1://12080849.2106" TargetMode="External"/><Relationship Id="rId45" Type="http://schemas.openxmlformats.org/officeDocument/2006/relationships/hyperlink" Target="garantf1://890941.25752" TargetMode="External"/><Relationship Id="rId53" Type="http://schemas.openxmlformats.org/officeDocument/2006/relationships/hyperlink" Target="garantf1://890941.25752" TargetMode="External"/><Relationship Id="rId58" Type="http://schemas.openxmlformats.org/officeDocument/2006/relationships/hyperlink" Target="garantf1://98904.0" TargetMode="External"/><Relationship Id="rId66" Type="http://schemas.openxmlformats.org/officeDocument/2006/relationships/hyperlink" Target="garantf1://890941.25752" TargetMode="External"/><Relationship Id="rId74" Type="http://schemas.openxmlformats.org/officeDocument/2006/relationships/hyperlink" Target="garantf1://12056199.43" TargetMode="External"/><Relationship Id="rId79" Type="http://schemas.openxmlformats.org/officeDocument/2006/relationships/hyperlink" Target="garantf1://12029903.7000" TargetMode="External"/><Relationship Id="rId87" Type="http://schemas.openxmlformats.org/officeDocument/2006/relationships/hyperlink" Target="garantf1://12029903.1000" TargetMode="External"/><Relationship Id="rId5" Type="http://schemas.openxmlformats.org/officeDocument/2006/relationships/hyperlink" Target="garantf1://12080849.0" TargetMode="External"/><Relationship Id="rId61" Type="http://schemas.openxmlformats.org/officeDocument/2006/relationships/hyperlink" Target="garantf1://12029903.3200" TargetMode="External"/><Relationship Id="rId82" Type="http://schemas.openxmlformats.org/officeDocument/2006/relationships/hyperlink" Target="garantf1://12081350.2002" TargetMode="External"/><Relationship Id="rId90" Type="http://schemas.openxmlformats.org/officeDocument/2006/relationships/hyperlink" Target="garantf1://12056199.43" TargetMode="External"/><Relationship Id="rId19" Type="http://schemas.openxmlformats.org/officeDocument/2006/relationships/hyperlink" Target="garantf1://12080849.2099" TargetMode="External"/><Relationship Id="rId14" Type="http://schemas.openxmlformats.org/officeDocument/2006/relationships/hyperlink" Target="garantf1://12080849.2041" TargetMode="External"/><Relationship Id="rId22" Type="http://schemas.openxmlformats.org/officeDocument/2006/relationships/hyperlink" Target="garantf1://57970031.0" TargetMode="External"/><Relationship Id="rId27" Type="http://schemas.openxmlformats.org/officeDocument/2006/relationships/hyperlink" Target="garantf1://12080849.2023" TargetMode="External"/><Relationship Id="rId30" Type="http://schemas.openxmlformats.org/officeDocument/2006/relationships/hyperlink" Target="garantf1://12080849.2072" TargetMode="External"/><Relationship Id="rId35" Type="http://schemas.openxmlformats.org/officeDocument/2006/relationships/hyperlink" Target="garantf1://890941.25752" TargetMode="External"/><Relationship Id="rId43" Type="http://schemas.openxmlformats.org/officeDocument/2006/relationships/hyperlink" Target="garantf1://12080849.2023" TargetMode="External"/><Relationship Id="rId48" Type="http://schemas.openxmlformats.org/officeDocument/2006/relationships/hyperlink" Target="garantf1://12080849.2061" TargetMode="External"/><Relationship Id="rId56" Type="http://schemas.openxmlformats.org/officeDocument/2006/relationships/hyperlink" Target="garantf1://890941.25752" TargetMode="External"/><Relationship Id="rId64" Type="http://schemas.openxmlformats.org/officeDocument/2006/relationships/hyperlink" Target="garantf1://890941.25752" TargetMode="External"/><Relationship Id="rId69" Type="http://schemas.openxmlformats.org/officeDocument/2006/relationships/hyperlink" Target="garantf1://12080849.2063" TargetMode="External"/><Relationship Id="rId77" Type="http://schemas.openxmlformats.org/officeDocument/2006/relationships/hyperlink" Target="garantf1://83863.0" TargetMode="External"/><Relationship Id="rId8" Type="http://schemas.openxmlformats.org/officeDocument/2006/relationships/hyperlink" Target="garantf1://10003513.0" TargetMode="External"/><Relationship Id="rId51" Type="http://schemas.openxmlformats.org/officeDocument/2006/relationships/hyperlink" Target="garantf1://12080849.2069" TargetMode="External"/><Relationship Id="rId72" Type="http://schemas.openxmlformats.org/officeDocument/2006/relationships/hyperlink" Target="garantf1://12080849.23" TargetMode="External"/><Relationship Id="rId80" Type="http://schemas.openxmlformats.org/officeDocument/2006/relationships/hyperlink" Target="garantf1://12029903.8000" TargetMode="External"/><Relationship Id="rId85" Type="http://schemas.openxmlformats.org/officeDocument/2006/relationships/hyperlink" Target="garantf1://12081350.2006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garantf1://12080849.10100" TargetMode="External"/><Relationship Id="rId17" Type="http://schemas.openxmlformats.org/officeDocument/2006/relationships/hyperlink" Target="garantf1://12080849.10300" TargetMode="External"/><Relationship Id="rId25" Type="http://schemas.openxmlformats.org/officeDocument/2006/relationships/hyperlink" Target="garantf1://12080849.2061" TargetMode="External"/><Relationship Id="rId33" Type="http://schemas.openxmlformats.org/officeDocument/2006/relationships/hyperlink" Target="garantf1://890941.25752" TargetMode="External"/><Relationship Id="rId38" Type="http://schemas.openxmlformats.org/officeDocument/2006/relationships/hyperlink" Target="garantf1://12080849.2025" TargetMode="External"/><Relationship Id="rId46" Type="http://schemas.openxmlformats.org/officeDocument/2006/relationships/hyperlink" Target="garantf1://12080849.2044" TargetMode="External"/><Relationship Id="rId59" Type="http://schemas.openxmlformats.org/officeDocument/2006/relationships/hyperlink" Target="garantf1://12029903.2000" TargetMode="External"/><Relationship Id="rId67" Type="http://schemas.openxmlformats.org/officeDocument/2006/relationships/hyperlink" Target="garantf1://12080849.2034" TargetMode="External"/><Relationship Id="rId20" Type="http://schemas.openxmlformats.org/officeDocument/2006/relationships/hyperlink" Target="garantf1://10036363.0" TargetMode="External"/><Relationship Id="rId41" Type="http://schemas.openxmlformats.org/officeDocument/2006/relationships/hyperlink" Target="garantf1://12080849.13" TargetMode="External"/><Relationship Id="rId54" Type="http://schemas.openxmlformats.org/officeDocument/2006/relationships/hyperlink" Target="garantf1://12080849.2046" TargetMode="External"/><Relationship Id="rId62" Type="http://schemas.openxmlformats.org/officeDocument/2006/relationships/hyperlink" Target="garantf1://12029903.5000" TargetMode="External"/><Relationship Id="rId70" Type="http://schemas.openxmlformats.org/officeDocument/2006/relationships/hyperlink" Target="garantf1://12080849.4" TargetMode="External"/><Relationship Id="rId75" Type="http://schemas.openxmlformats.org/officeDocument/2006/relationships/hyperlink" Target="garantf1://10064072.1026" TargetMode="External"/><Relationship Id="rId83" Type="http://schemas.openxmlformats.org/officeDocument/2006/relationships/hyperlink" Target="garantf1://57970402.0" TargetMode="External"/><Relationship Id="rId88" Type="http://schemas.openxmlformats.org/officeDocument/2006/relationships/hyperlink" Target="garantf1://12029903.3000" TargetMode="External"/><Relationship Id="rId91" Type="http://schemas.openxmlformats.org/officeDocument/2006/relationships/hyperlink" Target="garantf1://10064072.102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2081733.0" TargetMode="External"/><Relationship Id="rId15" Type="http://schemas.openxmlformats.org/officeDocument/2006/relationships/hyperlink" Target="garantf1://12080849.10200" TargetMode="External"/><Relationship Id="rId23" Type="http://schemas.openxmlformats.org/officeDocument/2006/relationships/hyperlink" Target="garantf1://12080849.2044" TargetMode="External"/><Relationship Id="rId28" Type="http://schemas.openxmlformats.org/officeDocument/2006/relationships/hyperlink" Target="garantf1://12080849.2047" TargetMode="External"/><Relationship Id="rId36" Type="http://schemas.openxmlformats.org/officeDocument/2006/relationships/hyperlink" Target="garantf1://12080849.2029" TargetMode="External"/><Relationship Id="rId49" Type="http://schemas.openxmlformats.org/officeDocument/2006/relationships/hyperlink" Target="garantf1://12080849.2027" TargetMode="External"/><Relationship Id="rId57" Type="http://schemas.openxmlformats.org/officeDocument/2006/relationships/hyperlink" Target="garantf1://890941.25752" TargetMode="External"/><Relationship Id="rId10" Type="http://schemas.openxmlformats.org/officeDocument/2006/relationships/hyperlink" Target="garantf1://890941.25752" TargetMode="External"/><Relationship Id="rId31" Type="http://schemas.openxmlformats.org/officeDocument/2006/relationships/hyperlink" Target="garantf1://12080849.2102" TargetMode="External"/><Relationship Id="rId44" Type="http://schemas.openxmlformats.org/officeDocument/2006/relationships/hyperlink" Target="garantf1://12080849.20900" TargetMode="External"/><Relationship Id="rId52" Type="http://schemas.openxmlformats.org/officeDocument/2006/relationships/hyperlink" Target="garantf1://12080849.2120" TargetMode="External"/><Relationship Id="rId60" Type="http://schemas.openxmlformats.org/officeDocument/2006/relationships/hyperlink" Target="garantf1://12029903.1000" TargetMode="External"/><Relationship Id="rId65" Type="http://schemas.openxmlformats.org/officeDocument/2006/relationships/hyperlink" Target="garantf1://12005441.1026" TargetMode="External"/><Relationship Id="rId73" Type="http://schemas.openxmlformats.org/officeDocument/2006/relationships/hyperlink" Target="garantf1://10064072.196" TargetMode="External"/><Relationship Id="rId78" Type="http://schemas.openxmlformats.org/officeDocument/2006/relationships/hyperlink" Target="garantf1://12029903.6000" TargetMode="External"/><Relationship Id="rId81" Type="http://schemas.openxmlformats.org/officeDocument/2006/relationships/hyperlink" Target="garantf1://12081350.2001" TargetMode="External"/><Relationship Id="rId86" Type="http://schemas.openxmlformats.org/officeDocument/2006/relationships/hyperlink" Target="garantf1://12029903.2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5797003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maretskaya_LY\Desktop\&#1087;&#1088;&#1080;&#1083;%20&#1082;%20&#1059;&#1063;%20&#1086;%20&#1082;&#1086;&#1084;&#1080;&#1089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54EBF-9852-442A-992C-B71AF95C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 к УЧ о комисии.dot</Template>
  <TotalTime>2</TotalTime>
  <Pages>4</Pages>
  <Words>2607</Words>
  <Characters>26128</Characters>
  <Application>Microsoft Office Word</Application>
  <DocSecurity>0</DocSecurity>
  <Lines>217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28678</CharactersWithSpaces>
  <SharedDoc>false</SharedDoc>
  <HLinks>
    <vt:vector size="522" baseType="variant">
      <vt:variant>
        <vt:i4>4194319</vt:i4>
      </vt:variant>
      <vt:variant>
        <vt:i4>258</vt:i4>
      </vt:variant>
      <vt:variant>
        <vt:i4>0</vt:i4>
      </vt:variant>
      <vt:variant>
        <vt:i4>5</vt:i4>
      </vt:variant>
      <vt:variant>
        <vt:lpwstr>garantf1://10064072.1026/</vt:lpwstr>
      </vt:variant>
      <vt:variant>
        <vt:lpwstr/>
      </vt:variant>
      <vt:variant>
        <vt:i4>7929907</vt:i4>
      </vt:variant>
      <vt:variant>
        <vt:i4>255</vt:i4>
      </vt:variant>
      <vt:variant>
        <vt:i4>0</vt:i4>
      </vt:variant>
      <vt:variant>
        <vt:i4>5</vt:i4>
      </vt:variant>
      <vt:variant>
        <vt:lpwstr>garantf1://12056199.43/</vt:lpwstr>
      </vt:variant>
      <vt:variant>
        <vt:lpwstr/>
      </vt:variant>
      <vt:variant>
        <vt:i4>5242891</vt:i4>
      </vt:variant>
      <vt:variant>
        <vt:i4>252</vt:i4>
      </vt:variant>
      <vt:variant>
        <vt:i4>0</vt:i4>
      </vt:variant>
      <vt:variant>
        <vt:i4>5</vt:i4>
      </vt:variant>
      <vt:variant>
        <vt:lpwstr>garantf1://10064072.196/</vt:lpwstr>
      </vt:variant>
      <vt:variant>
        <vt:lpwstr/>
      </vt:variant>
      <vt:variant>
        <vt:i4>4980737</vt:i4>
      </vt:variant>
      <vt:variant>
        <vt:i4>249</vt:i4>
      </vt:variant>
      <vt:variant>
        <vt:i4>0</vt:i4>
      </vt:variant>
      <vt:variant>
        <vt:i4>5</vt:i4>
      </vt:variant>
      <vt:variant>
        <vt:lpwstr>garantf1://12029903.3000/</vt:lpwstr>
      </vt:variant>
      <vt:variant>
        <vt:lpwstr/>
      </vt:variant>
      <vt:variant>
        <vt:i4>4980739</vt:i4>
      </vt:variant>
      <vt:variant>
        <vt:i4>246</vt:i4>
      </vt:variant>
      <vt:variant>
        <vt:i4>0</vt:i4>
      </vt:variant>
      <vt:variant>
        <vt:i4>5</vt:i4>
      </vt:variant>
      <vt:variant>
        <vt:lpwstr>garantf1://12029903.1000/</vt:lpwstr>
      </vt:variant>
      <vt:variant>
        <vt:lpwstr/>
      </vt:variant>
      <vt:variant>
        <vt:i4>5046272</vt:i4>
      </vt:variant>
      <vt:variant>
        <vt:i4>243</vt:i4>
      </vt:variant>
      <vt:variant>
        <vt:i4>0</vt:i4>
      </vt:variant>
      <vt:variant>
        <vt:i4>5</vt:i4>
      </vt:variant>
      <vt:variant>
        <vt:lpwstr>garantf1://12029903.2001/</vt:lpwstr>
      </vt:variant>
      <vt:variant>
        <vt:lpwstr/>
      </vt:variant>
      <vt:variant>
        <vt:i4>4653059</vt:i4>
      </vt:variant>
      <vt:variant>
        <vt:i4>240</vt:i4>
      </vt:variant>
      <vt:variant>
        <vt:i4>0</vt:i4>
      </vt:variant>
      <vt:variant>
        <vt:i4>5</vt:i4>
      </vt:variant>
      <vt:variant>
        <vt:lpwstr>garantf1://12081350.2006/</vt:lpwstr>
      </vt:variant>
      <vt:variant>
        <vt:lpwstr/>
      </vt:variant>
      <vt:variant>
        <vt:i4>5701646</vt:i4>
      </vt:variant>
      <vt:variant>
        <vt:i4>237</vt:i4>
      </vt:variant>
      <vt:variant>
        <vt:i4>0</vt:i4>
      </vt:variant>
      <vt:variant>
        <vt:i4>5</vt:i4>
      </vt:variant>
      <vt:variant>
        <vt:lpwstr>garantf1://890941.25752/</vt:lpwstr>
      </vt:variant>
      <vt:variant>
        <vt:lpwstr/>
      </vt:variant>
      <vt:variant>
        <vt:i4>6750270</vt:i4>
      </vt:variant>
      <vt:variant>
        <vt:i4>234</vt:i4>
      </vt:variant>
      <vt:variant>
        <vt:i4>0</vt:i4>
      </vt:variant>
      <vt:variant>
        <vt:i4>5</vt:i4>
      </vt:variant>
      <vt:variant>
        <vt:lpwstr>garantf1://57970402.0/</vt:lpwstr>
      </vt:variant>
      <vt:variant>
        <vt:lpwstr/>
      </vt:variant>
      <vt:variant>
        <vt:i4>4390915</vt:i4>
      </vt:variant>
      <vt:variant>
        <vt:i4>231</vt:i4>
      </vt:variant>
      <vt:variant>
        <vt:i4>0</vt:i4>
      </vt:variant>
      <vt:variant>
        <vt:i4>5</vt:i4>
      </vt:variant>
      <vt:variant>
        <vt:lpwstr>garantf1://12081350.2002/</vt:lpwstr>
      </vt:variant>
      <vt:variant>
        <vt:lpwstr/>
      </vt:variant>
      <vt:variant>
        <vt:i4>4194307</vt:i4>
      </vt:variant>
      <vt:variant>
        <vt:i4>228</vt:i4>
      </vt:variant>
      <vt:variant>
        <vt:i4>0</vt:i4>
      </vt:variant>
      <vt:variant>
        <vt:i4>5</vt:i4>
      </vt:variant>
      <vt:variant>
        <vt:lpwstr>garantf1://12081350.2001/</vt:lpwstr>
      </vt:variant>
      <vt:variant>
        <vt:lpwstr/>
      </vt:variant>
      <vt:variant>
        <vt:i4>4980746</vt:i4>
      </vt:variant>
      <vt:variant>
        <vt:i4>225</vt:i4>
      </vt:variant>
      <vt:variant>
        <vt:i4>0</vt:i4>
      </vt:variant>
      <vt:variant>
        <vt:i4>5</vt:i4>
      </vt:variant>
      <vt:variant>
        <vt:lpwstr>garantf1://12029903.8000/</vt:lpwstr>
      </vt:variant>
      <vt:variant>
        <vt:lpwstr/>
      </vt:variant>
      <vt:variant>
        <vt:i4>4980741</vt:i4>
      </vt:variant>
      <vt:variant>
        <vt:i4>222</vt:i4>
      </vt:variant>
      <vt:variant>
        <vt:i4>0</vt:i4>
      </vt:variant>
      <vt:variant>
        <vt:i4>5</vt:i4>
      </vt:variant>
      <vt:variant>
        <vt:lpwstr>garantf1://12029903.7000/</vt:lpwstr>
      </vt:variant>
      <vt:variant>
        <vt:lpwstr/>
      </vt:variant>
      <vt:variant>
        <vt:i4>4980740</vt:i4>
      </vt:variant>
      <vt:variant>
        <vt:i4>219</vt:i4>
      </vt:variant>
      <vt:variant>
        <vt:i4>0</vt:i4>
      </vt:variant>
      <vt:variant>
        <vt:i4>5</vt:i4>
      </vt:variant>
      <vt:variant>
        <vt:lpwstr>garantf1://12029903.6000/</vt:lpwstr>
      </vt:variant>
      <vt:variant>
        <vt:lpwstr/>
      </vt:variant>
      <vt:variant>
        <vt:i4>6881315</vt:i4>
      </vt:variant>
      <vt:variant>
        <vt:i4>216</vt:i4>
      </vt:variant>
      <vt:variant>
        <vt:i4>0</vt:i4>
      </vt:variant>
      <vt:variant>
        <vt:i4>5</vt:i4>
      </vt:variant>
      <vt:variant>
        <vt:lpwstr>garantf1://83863.0/</vt:lpwstr>
      </vt:variant>
      <vt:variant>
        <vt:lpwstr/>
      </vt:variant>
      <vt:variant>
        <vt:i4>5701646</vt:i4>
      </vt:variant>
      <vt:variant>
        <vt:i4>213</vt:i4>
      </vt:variant>
      <vt:variant>
        <vt:i4>0</vt:i4>
      </vt:variant>
      <vt:variant>
        <vt:i4>5</vt:i4>
      </vt:variant>
      <vt:variant>
        <vt:lpwstr>garantf1://890941.25752/</vt:lpwstr>
      </vt:variant>
      <vt:variant>
        <vt:lpwstr/>
      </vt:variant>
      <vt:variant>
        <vt:i4>4194319</vt:i4>
      </vt:variant>
      <vt:variant>
        <vt:i4>210</vt:i4>
      </vt:variant>
      <vt:variant>
        <vt:i4>0</vt:i4>
      </vt:variant>
      <vt:variant>
        <vt:i4>5</vt:i4>
      </vt:variant>
      <vt:variant>
        <vt:lpwstr>garantf1://10064072.1026/</vt:lpwstr>
      </vt:variant>
      <vt:variant>
        <vt:lpwstr/>
      </vt:variant>
      <vt:variant>
        <vt:i4>7929907</vt:i4>
      </vt:variant>
      <vt:variant>
        <vt:i4>207</vt:i4>
      </vt:variant>
      <vt:variant>
        <vt:i4>0</vt:i4>
      </vt:variant>
      <vt:variant>
        <vt:i4>5</vt:i4>
      </vt:variant>
      <vt:variant>
        <vt:lpwstr>garantf1://12056199.43/</vt:lpwstr>
      </vt:variant>
      <vt:variant>
        <vt:lpwstr/>
      </vt:variant>
      <vt:variant>
        <vt:i4>5242891</vt:i4>
      </vt:variant>
      <vt:variant>
        <vt:i4>204</vt:i4>
      </vt:variant>
      <vt:variant>
        <vt:i4>0</vt:i4>
      </vt:variant>
      <vt:variant>
        <vt:i4>5</vt:i4>
      </vt:variant>
      <vt:variant>
        <vt:lpwstr>garantf1://10064072.196/</vt:lpwstr>
      </vt:variant>
      <vt:variant>
        <vt:lpwstr/>
      </vt:variant>
      <vt:variant>
        <vt:i4>7471153</vt:i4>
      </vt:variant>
      <vt:variant>
        <vt:i4>201</vt:i4>
      </vt:variant>
      <vt:variant>
        <vt:i4>0</vt:i4>
      </vt:variant>
      <vt:variant>
        <vt:i4>5</vt:i4>
      </vt:variant>
      <vt:variant>
        <vt:lpwstr>garantf1://12080849.23/</vt:lpwstr>
      </vt:variant>
      <vt:variant>
        <vt:lpwstr/>
      </vt:variant>
      <vt:variant>
        <vt:i4>7405617</vt:i4>
      </vt:variant>
      <vt:variant>
        <vt:i4>198</vt:i4>
      </vt:variant>
      <vt:variant>
        <vt:i4>0</vt:i4>
      </vt:variant>
      <vt:variant>
        <vt:i4>5</vt:i4>
      </vt:variant>
      <vt:variant>
        <vt:lpwstr>garantf1://12080849.20/</vt:lpwstr>
      </vt:variant>
      <vt:variant>
        <vt:lpwstr/>
      </vt:variant>
      <vt:variant>
        <vt:i4>7209015</vt:i4>
      </vt:variant>
      <vt:variant>
        <vt:i4>195</vt:i4>
      </vt:variant>
      <vt:variant>
        <vt:i4>0</vt:i4>
      </vt:variant>
      <vt:variant>
        <vt:i4>5</vt:i4>
      </vt:variant>
      <vt:variant>
        <vt:lpwstr>garantf1://12080849.4/</vt:lpwstr>
      </vt:variant>
      <vt:variant>
        <vt:lpwstr/>
      </vt:variant>
      <vt:variant>
        <vt:i4>4325383</vt:i4>
      </vt:variant>
      <vt:variant>
        <vt:i4>192</vt:i4>
      </vt:variant>
      <vt:variant>
        <vt:i4>0</vt:i4>
      </vt:variant>
      <vt:variant>
        <vt:i4>5</vt:i4>
      </vt:variant>
      <vt:variant>
        <vt:lpwstr>garantf1://12080849.2063/</vt:lpwstr>
      </vt:variant>
      <vt:variant>
        <vt:lpwstr/>
      </vt:variant>
      <vt:variant>
        <vt:i4>4194308</vt:i4>
      </vt:variant>
      <vt:variant>
        <vt:i4>189</vt:i4>
      </vt:variant>
      <vt:variant>
        <vt:i4>0</vt:i4>
      </vt:variant>
      <vt:variant>
        <vt:i4>5</vt:i4>
      </vt:variant>
      <vt:variant>
        <vt:lpwstr>garantf1://12080849.2051/</vt:lpwstr>
      </vt:variant>
      <vt:variant>
        <vt:lpwstr/>
      </vt:variant>
      <vt:variant>
        <vt:i4>4521986</vt:i4>
      </vt:variant>
      <vt:variant>
        <vt:i4>186</vt:i4>
      </vt:variant>
      <vt:variant>
        <vt:i4>0</vt:i4>
      </vt:variant>
      <vt:variant>
        <vt:i4>5</vt:i4>
      </vt:variant>
      <vt:variant>
        <vt:lpwstr>garantf1://12080849.2034/</vt:lpwstr>
      </vt:variant>
      <vt:variant>
        <vt:lpwstr/>
      </vt:variant>
      <vt:variant>
        <vt:i4>5701646</vt:i4>
      </vt:variant>
      <vt:variant>
        <vt:i4>183</vt:i4>
      </vt:variant>
      <vt:variant>
        <vt:i4>0</vt:i4>
      </vt:variant>
      <vt:variant>
        <vt:i4>5</vt:i4>
      </vt:variant>
      <vt:variant>
        <vt:lpwstr>garantf1://890941.25752/</vt:lpwstr>
      </vt:variant>
      <vt:variant>
        <vt:lpwstr/>
      </vt:variant>
      <vt:variant>
        <vt:i4>4325388</vt:i4>
      </vt:variant>
      <vt:variant>
        <vt:i4>180</vt:i4>
      </vt:variant>
      <vt:variant>
        <vt:i4>0</vt:i4>
      </vt:variant>
      <vt:variant>
        <vt:i4>5</vt:i4>
      </vt:variant>
      <vt:variant>
        <vt:lpwstr>garantf1://12005441.1026/</vt:lpwstr>
      </vt:variant>
      <vt:variant>
        <vt:lpwstr/>
      </vt:variant>
      <vt:variant>
        <vt:i4>5701646</vt:i4>
      </vt:variant>
      <vt:variant>
        <vt:i4>177</vt:i4>
      </vt:variant>
      <vt:variant>
        <vt:i4>0</vt:i4>
      </vt:variant>
      <vt:variant>
        <vt:i4>5</vt:i4>
      </vt:variant>
      <vt:variant>
        <vt:lpwstr>garantf1://890941.25752/</vt:lpwstr>
      </vt:variant>
      <vt:variant>
        <vt:lpwstr/>
      </vt:variant>
      <vt:variant>
        <vt:i4>6750271</vt:i4>
      </vt:variant>
      <vt:variant>
        <vt:i4>174</vt:i4>
      </vt:variant>
      <vt:variant>
        <vt:i4>0</vt:i4>
      </vt:variant>
      <vt:variant>
        <vt:i4>5</vt:i4>
      </vt:variant>
      <vt:variant>
        <vt:lpwstr>garantf1://57970403.0/</vt:lpwstr>
      </vt:variant>
      <vt:variant>
        <vt:lpwstr/>
      </vt:variant>
      <vt:variant>
        <vt:i4>4980743</vt:i4>
      </vt:variant>
      <vt:variant>
        <vt:i4>171</vt:i4>
      </vt:variant>
      <vt:variant>
        <vt:i4>0</vt:i4>
      </vt:variant>
      <vt:variant>
        <vt:i4>5</vt:i4>
      </vt:variant>
      <vt:variant>
        <vt:lpwstr>garantf1://12029903.5000/</vt:lpwstr>
      </vt:variant>
      <vt:variant>
        <vt:lpwstr/>
      </vt:variant>
      <vt:variant>
        <vt:i4>5111809</vt:i4>
      </vt:variant>
      <vt:variant>
        <vt:i4>168</vt:i4>
      </vt:variant>
      <vt:variant>
        <vt:i4>0</vt:i4>
      </vt:variant>
      <vt:variant>
        <vt:i4>5</vt:i4>
      </vt:variant>
      <vt:variant>
        <vt:lpwstr>garantf1://12029903.3200/</vt:lpwstr>
      </vt:variant>
      <vt:variant>
        <vt:lpwstr/>
      </vt:variant>
      <vt:variant>
        <vt:i4>4980739</vt:i4>
      </vt:variant>
      <vt:variant>
        <vt:i4>165</vt:i4>
      </vt:variant>
      <vt:variant>
        <vt:i4>0</vt:i4>
      </vt:variant>
      <vt:variant>
        <vt:i4>5</vt:i4>
      </vt:variant>
      <vt:variant>
        <vt:lpwstr>garantf1://12029903.1000/</vt:lpwstr>
      </vt:variant>
      <vt:variant>
        <vt:lpwstr/>
      </vt:variant>
      <vt:variant>
        <vt:i4>4980736</vt:i4>
      </vt:variant>
      <vt:variant>
        <vt:i4>162</vt:i4>
      </vt:variant>
      <vt:variant>
        <vt:i4>0</vt:i4>
      </vt:variant>
      <vt:variant>
        <vt:i4>5</vt:i4>
      </vt:variant>
      <vt:variant>
        <vt:lpwstr>garantf1://12029903.2000/</vt:lpwstr>
      </vt:variant>
      <vt:variant>
        <vt:lpwstr/>
      </vt:variant>
      <vt:variant>
        <vt:i4>7209006</vt:i4>
      </vt:variant>
      <vt:variant>
        <vt:i4>159</vt:i4>
      </vt:variant>
      <vt:variant>
        <vt:i4>0</vt:i4>
      </vt:variant>
      <vt:variant>
        <vt:i4>5</vt:i4>
      </vt:variant>
      <vt:variant>
        <vt:lpwstr>garantf1://98904.0/</vt:lpwstr>
      </vt:variant>
      <vt:variant>
        <vt:lpwstr/>
      </vt:variant>
      <vt:variant>
        <vt:i4>5701646</vt:i4>
      </vt:variant>
      <vt:variant>
        <vt:i4>156</vt:i4>
      </vt:variant>
      <vt:variant>
        <vt:i4>0</vt:i4>
      </vt:variant>
      <vt:variant>
        <vt:i4>5</vt:i4>
      </vt:variant>
      <vt:variant>
        <vt:lpwstr>garantf1://890941.25752/</vt:lpwstr>
      </vt:variant>
      <vt:variant>
        <vt:lpwstr/>
      </vt:variant>
      <vt:variant>
        <vt:i4>5701646</vt:i4>
      </vt:variant>
      <vt:variant>
        <vt:i4>153</vt:i4>
      </vt:variant>
      <vt:variant>
        <vt:i4>0</vt:i4>
      </vt:variant>
      <vt:variant>
        <vt:i4>5</vt:i4>
      </vt:variant>
      <vt:variant>
        <vt:lpwstr>garantf1://890941.25752/</vt:lpwstr>
      </vt:variant>
      <vt:variant>
        <vt:lpwstr/>
      </vt:variant>
      <vt:variant>
        <vt:i4>4718592</vt:i4>
      </vt:variant>
      <vt:variant>
        <vt:i4>150</vt:i4>
      </vt:variant>
      <vt:variant>
        <vt:i4>0</vt:i4>
      </vt:variant>
      <vt:variant>
        <vt:i4>5</vt:i4>
      </vt:variant>
      <vt:variant>
        <vt:lpwstr>garantf1://12080849.2118/</vt:lpwstr>
      </vt:variant>
      <vt:variant>
        <vt:lpwstr/>
      </vt:variant>
      <vt:variant>
        <vt:i4>4653061</vt:i4>
      </vt:variant>
      <vt:variant>
        <vt:i4>147</vt:i4>
      </vt:variant>
      <vt:variant>
        <vt:i4>0</vt:i4>
      </vt:variant>
      <vt:variant>
        <vt:i4>5</vt:i4>
      </vt:variant>
      <vt:variant>
        <vt:lpwstr>garantf1://12080849.2046/</vt:lpwstr>
      </vt:variant>
      <vt:variant>
        <vt:lpwstr/>
      </vt:variant>
      <vt:variant>
        <vt:i4>5701646</vt:i4>
      </vt:variant>
      <vt:variant>
        <vt:i4>144</vt:i4>
      </vt:variant>
      <vt:variant>
        <vt:i4>0</vt:i4>
      </vt:variant>
      <vt:variant>
        <vt:i4>5</vt:i4>
      </vt:variant>
      <vt:variant>
        <vt:lpwstr>garantf1://890941.25752/</vt:lpwstr>
      </vt:variant>
      <vt:variant>
        <vt:lpwstr/>
      </vt:variant>
      <vt:variant>
        <vt:i4>4194307</vt:i4>
      </vt:variant>
      <vt:variant>
        <vt:i4>141</vt:i4>
      </vt:variant>
      <vt:variant>
        <vt:i4>0</vt:i4>
      </vt:variant>
      <vt:variant>
        <vt:i4>5</vt:i4>
      </vt:variant>
      <vt:variant>
        <vt:lpwstr>garantf1://12080849.2120/</vt:lpwstr>
      </vt:variant>
      <vt:variant>
        <vt:lpwstr/>
      </vt:variant>
      <vt:variant>
        <vt:i4>4718599</vt:i4>
      </vt:variant>
      <vt:variant>
        <vt:i4>138</vt:i4>
      </vt:variant>
      <vt:variant>
        <vt:i4>0</vt:i4>
      </vt:variant>
      <vt:variant>
        <vt:i4>5</vt:i4>
      </vt:variant>
      <vt:variant>
        <vt:lpwstr>garantf1://12080849.2069/</vt:lpwstr>
      </vt:variant>
      <vt:variant>
        <vt:lpwstr/>
      </vt:variant>
      <vt:variant>
        <vt:i4>4456452</vt:i4>
      </vt:variant>
      <vt:variant>
        <vt:i4>135</vt:i4>
      </vt:variant>
      <vt:variant>
        <vt:i4>0</vt:i4>
      </vt:variant>
      <vt:variant>
        <vt:i4>5</vt:i4>
      </vt:variant>
      <vt:variant>
        <vt:lpwstr>garantf1://12080849.2055/</vt:lpwstr>
      </vt:variant>
      <vt:variant>
        <vt:lpwstr/>
      </vt:variant>
      <vt:variant>
        <vt:i4>4587523</vt:i4>
      </vt:variant>
      <vt:variant>
        <vt:i4>132</vt:i4>
      </vt:variant>
      <vt:variant>
        <vt:i4>0</vt:i4>
      </vt:variant>
      <vt:variant>
        <vt:i4>5</vt:i4>
      </vt:variant>
      <vt:variant>
        <vt:lpwstr>garantf1://12080849.2027/</vt:lpwstr>
      </vt:variant>
      <vt:variant>
        <vt:lpwstr/>
      </vt:variant>
      <vt:variant>
        <vt:i4>4194311</vt:i4>
      </vt:variant>
      <vt:variant>
        <vt:i4>129</vt:i4>
      </vt:variant>
      <vt:variant>
        <vt:i4>0</vt:i4>
      </vt:variant>
      <vt:variant>
        <vt:i4>5</vt:i4>
      </vt:variant>
      <vt:variant>
        <vt:lpwstr>garantf1://12080849.2061/</vt:lpwstr>
      </vt:variant>
      <vt:variant>
        <vt:lpwstr/>
      </vt:variant>
      <vt:variant>
        <vt:i4>5701646</vt:i4>
      </vt:variant>
      <vt:variant>
        <vt:i4>126</vt:i4>
      </vt:variant>
      <vt:variant>
        <vt:i4>0</vt:i4>
      </vt:variant>
      <vt:variant>
        <vt:i4>5</vt:i4>
      </vt:variant>
      <vt:variant>
        <vt:lpwstr>garantf1://890941.25752/</vt:lpwstr>
      </vt:variant>
      <vt:variant>
        <vt:lpwstr/>
      </vt:variant>
      <vt:variant>
        <vt:i4>4521989</vt:i4>
      </vt:variant>
      <vt:variant>
        <vt:i4>123</vt:i4>
      </vt:variant>
      <vt:variant>
        <vt:i4>0</vt:i4>
      </vt:variant>
      <vt:variant>
        <vt:i4>5</vt:i4>
      </vt:variant>
      <vt:variant>
        <vt:lpwstr>garantf1://12080849.2044/</vt:lpwstr>
      </vt:variant>
      <vt:variant>
        <vt:lpwstr/>
      </vt:variant>
      <vt:variant>
        <vt:i4>5701646</vt:i4>
      </vt:variant>
      <vt:variant>
        <vt:i4>120</vt:i4>
      </vt:variant>
      <vt:variant>
        <vt:i4>0</vt:i4>
      </vt:variant>
      <vt:variant>
        <vt:i4>5</vt:i4>
      </vt:variant>
      <vt:variant>
        <vt:lpwstr>garantf1://890941.25752/</vt:lpwstr>
      </vt:variant>
      <vt:variant>
        <vt:lpwstr/>
      </vt:variant>
      <vt:variant>
        <vt:i4>7209016</vt:i4>
      </vt:variant>
      <vt:variant>
        <vt:i4>117</vt:i4>
      </vt:variant>
      <vt:variant>
        <vt:i4>0</vt:i4>
      </vt:variant>
      <vt:variant>
        <vt:i4>5</vt:i4>
      </vt:variant>
      <vt:variant>
        <vt:lpwstr>garantf1://12080849.20900/</vt:lpwstr>
      </vt:variant>
      <vt:variant>
        <vt:lpwstr/>
      </vt:variant>
      <vt:variant>
        <vt:i4>4325379</vt:i4>
      </vt:variant>
      <vt:variant>
        <vt:i4>114</vt:i4>
      </vt:variant>
      <vt:variant>
        <vt:i4>0</vt:i4>
      </vt:variant>
      <vt:variant>
        <vt:i4>5</vt:i4>
      </vt:variant>
      <vt:variant>
        <vt:lpwstr>garantf1://12080849.2023/</vt:lpwstr>
      </vt:variant>
      <vt:variant>
        <vt:lpwstr/>
      </vt:variant>
      <vt:variant>
        <vt:i4>5701646</vt:i4>
      </vt:variant>
      <vt:variant>
        <vt:i4>111</vt:i4>
      </vt:variant>
      <vt:variant>
        <vt:i4>0</vt:i4>
      </vt:variant>
      <vt:variant>
        <vt:i4>5</vt:i4>
      </vt:variant>
      <vt:variant>
        <vt:lpwstr>garantf1://890941.25752/</vt:lpwstr>
      </vt:variant>
      <vt:variant>
        <vt:lpwstr/>
      </vt:variant>
      <vt:variant>
        <vt:i4>7471154</vt:i4>
      </vt:variant>
      <vt:variant>
        <vt:i4>108</vt:i4>
      </vt:variant>
      <vt:variant>
        <vt:i4>0</vt:i4>
      </vt:variant>
      <vt:variant>
        <vt:i4>5</vt:i4>
      </vt:variant>
      <vt:variant>
        <vt:lpwstr>garantf1://12080849.13/</vt:lpwstr>
      </vt:variant>
      <vt:variant>
        <vt:lpwstr/>
      </vt:variant>
      <vt:variant>
        <vt:i4>4587521</vt:i4>
      </vt:variant>
      <vt:variant>
        <vt:i4>105</vt:i4>
      </vt:variant>
      <vt:variant>
        <vt:i4>0</vt:i4>
      </vt:variant>
      <vt:variant>
        <vt:i4>5</vt:i4>
      </vt:variant>
      <vt:variant>
        <vt:lpwstr>garantf1://12080849.2106/</vt:lpwstr>
      </vt:variant>
      <vt:variant>
        <vt:lpwstr/>
      </vt:variant>
      <vt:variant>
        <vt:i4>4194306</vt:i4>
      </vt:variant>
      <vt:variant>
        <vt:i4>102</vt:i4>
      </vt:variant>
      <vt:variant>
        <vt:i4>0</vt:i4>
      </vt:variant>
      <vt:variant>
        <vt:i4>5</vt:i4>
      </vt:variant>
      <vt:variant>
        <vt:lpwstr>garantf1://12080849.2031/</vt:lpwstr>
      </vt:variant>
      <vt:variant>
        <vt:lpwstr/>
      </vt:variant>
      <vt:variant>
        <vt:i4>4456451</vt:i4>
      </vt:variant>
      <vt:variant>
        <vt:i4>99</vt:i4>
      </vt:variant>
      <vt:variant>
        <vt:i4>0</vt:i4>
      </vt:variant>
      <vt:variant>
        <vt:i4>5</vt:i4>
      </vt:variant>
      <vt:variant>
        <vt:lpwstr>garantf1://12080849.2025/</vt:lpwstr>
      </vt:variant>
      <vt:variant>
        <vt:lpwstr/>
      </vt:variant>
      <vt:variant>
        <vt:i4>4325379</vt:i4>
      </vt:variant>
      <vt:variant>
        <vt:i4>96</vt:i4>
      </vt:variant>
      <vt:variant>
        <vt:i4>0</vt:i4>
      </vt:variant>
      <vt:variant>
        <vt:i4>5</vt:i4>
      </vt:variant>
      <vt:variant>
        <vt:lpwstr>garantf1://12080849.2023/</vt:lpwstr>
      </vt:variant>
      <vt:variant>
        <vt:lpwstr/>
      </vt:variant>
      <vt:variant>
        <vt:i4>4718595</vt:i4>
      </vt:variant>
      <vt:variant>
        <vt:i4>93</vt:i4>
      </vt:variant>
      <vt:variant>
        <vt:i4>0</vt:i4>
      </vt:variant>
      <vt:variant>
        <vt:i4>5</vt:i4>
      </vt:variant>
      <vt:variant>
        <vt:lpwstr>garantf1://12080849.2029/</vt:lpwstr>
      </vt:variant>
      <vt:variant>
        <vt:lpwstr/>
      </vt:variant>
      <vt:variant>
        <vt:i4>5701646</vt:i4>
      </vt:variant>
      <vt:variant>
        <vt:i4>90</vt:i4>
      </vt:variant>
      <vt:variant>
        <vt:i4>0</vt:i4>
      </vt:variant>
      <vt:variant>
        <vt:i4>5</vt:i4>
      </vt:variant>
      <vt:variant>
        <vt:lpwstr>garantf1://890941.25752/</vt:lpwstr>
      </vt:variant>
      <vt:variant>
        <vt:lpwstr/>
      </vt:variant>
      <vt:variant>
        <vt:i4>4259841</vt:i4>
      </vt:variant>
      <vt:variant>
        <vt:i4>87</vt:i4>
      </vt:variant>
      <vt:variant>
        <vt:i4>0</vt:i4>
      </vt:variant>
      <vt:variant>
        <vt:i4>5</vt:i4>
      </vt:variant>
      <vt:variant>
        <vt:lpwstr>garantf1://12080849.2000/</vt:lpwstr>
      </vt:variant>
      <vt:variant>
        <vt:lpwstr/>
      </vt:variant>
      <vt:variant>
        <vt:i4>5701646</vt:i4>
      </vt:variant>
      <vt:variant>
        <vt:i4>84</vt:i4>
      </vt:variant>
      <vt:variant>
        <vt:i4>0</vt:i4>
      </vt:variant>
      <vt:variant>
        <vt:i4>5</vt:i4>
      </vt:variant>
      <vt:variant>
        <vt:lpwstr>garantf1://890941.25752/</vt:lpwstr>
      </vt:variant>
      <vt:variant>
        <vt:lpwstr/>
      </vt:variant>
      <vt:variant>
        <vt:i4>4390913</vt:i4>
      </vt:variant>
      <vt:variant>
        <vt:i4>81</vt:i4>
      </vt:variant>
      <vt:variant>
        <vt:i4>0</vt:i4>
      </vt:variant>
      <vt:variant>
        <vt:i4>5</vt:i4>
      </vt:variant>
      <vt:variant>
        <vt:lpwstr>garantf1://12080849.2103/</vt:lpwstr>
      </vt:variant>
      <vt:variant>
        <vt:lpwstr/>
      </vt:variant>
      <vt:variant>
        <vt:i4>4325377</vt:i4>
      </vt:variant>
      <vt:variant>
        <vt:i4>78</vt:i4>
      </vt:variant>
      <vt:variant>
        <vt:i4>0</vt:i4>
      </vt:variant>
      <vt:variant>
        <vt:i4>5</vt:i4>
      </vt:variant>
      <vt:variant>
        <vt:lpwstr>garantf1://12080849.2102/</vt:lpwstr>
      </vt:variant>
      <vt:variant>
        <vt:lpwstr/>
      </vt:variant>
      <vt:variant>
        <vt:i4>4390918</vt:i4>
      </vt:variant>
      <vt:variant>
        <vt:i4>75</vt:i4>
      </vt:variant>
      <vt:variant>
        <vt:i4>0</vt:i4>
      </vt:variant>
      <vt:variant>
        <vt:i4>5</vt:i4>
      </vt:variant>
      <vt:variant>
        <vt:lpwstr>garantf1://12080849.2072/</vt:lpwstr>
      </vt:variant>
      <vt:variant>
        <vt:lpwstr/>
      </vt:variant>
      <vt:variant>
        <vt:i4>4390919</vt:i4>
      </vt:variant>
      <vt:variant>
        <vt:i4>72</vt:i4>
      </vt:variant>
      <vt:variant>
        <vt:i4>0</vt:i4>
      </vt:variant>
      <vt:variant>
        <vt:i4>5</vt:i4>
      </vt:variant>
      <vt:variant>
        <vt:lpwstr>garantf1://12080849.2062/</vt:lpwstr>
      </vt:variant>
      <vt:variant>
        <vt:lpwstr/>
      </vt:variant>
      <vt:variant>
        <vt:i4>4587525</vt:i4>
      </vt:variant>
      <vt:variant>
        <vt:i4>69</vt:i4>
      </vt:variant>
      <vt:variant>
        <vt:i4>0</vt:i4>
      </vt:variant>
      <vt:variant>
        <vt:i4>5</vt:i4>
      </vt:variant>
      <vt:variant>
        <vt:lpwstr>garantf1://12080849.2047/</vt:lpwstr>
      </vt:variant>
      <vt:variant>
        <vt:lpwstr/>
      </vt:variant>
      <vt:variant>
        <vt:i4>4325379</vt:i4>
      </vt:variant>
      <vt:variant>
        <vt:i4>66</vt:i4>
      </vt:variant>
      <vt:variant>
        <vt:i4>0</vt:i4>
      </vt:variant>
      <vt:variant>
        <vt:i4>5</vt:i4>
      </vt:variant>
      <vt:variant>
        <vt:lpwstr>garantf1://12080849.2023/</vt:lpwstr>
      </vt:variant>
      <vt:variant>
        <vt:lpwstr/>
      </vt:variant>
      <vt:variant>
        <vt:i4>5701646</vt:i4>
      </vt:variant>
      <vt:variant>
        <vt:i4>63</vt:i4>
      </vt:variant>
      <vt:variant>
        <vt:i4>0</vt:i4>
      </vt:variant>
      <vt:variant>
        <vt:i4>5</vt:i4>
      </vt:variant>
      <vt:variant>
        <vt:lpwstr>garantf1://890941.25752/</vt:lpwstr>
      </vt:variant>
      <vt:variant>
        <vt:lpwstr/>
      </vt:variant>
      <vt:variant>
        <vt:i4>4194311</vt:i4>
      </vt:variant>
      <vt:variant>
        <vt:i4>60</vt:i4>
      </vt:variant>
      <vt:variant>
        <vt:i4>0</vt:i4>
      </vt:variant>
      <vt:variant>
        <vt:i4>5</vt:i4>
      </vt:variant>
      <vt:variant>
        <vt:lpwstr>garantf1://12080849.2061/</vt:lpwstr>
      </vt:variant>
      <vt:variant>
        <vt:lpwstr/>
      </vt:variant>
      <vt:variant>
        <vt:i4>4259847</vt:i4>
      </vt:variant>
      <vt:variant>
        <vt:i4>57</vt:i4>
      </vt:variant>
      <vt:variant>
        <vt:i4>0</vt:i4>
      </vt:variant>
      <vt:variant>
        <vt:i4>5</vt:i4>
      </vt:variant>
      <vt:variant>
        <vt:lpwstr>garantf1://12080849.2060/</vt:lpwstr>
      </vt:variant>
      <vt:variant>
        <vt:lpwstr/>
      </vt:variant>
      <vt:variant>
        <vt:i4>4521989</vt:i4>
      </vt:variant>
      <vt:variant>
        <vt:i4>54</vt:i4>
      </vt:variant>
      <vt:variant>
        <vt:i4>0</vt:i4>
      </vt:variant>
      <vt:variant>
        <vt:i4>5</vt:i4>
      </vt:variant>
      <vt:variant>
        <vt:lpwstr>garantf1://12080849.2044/</vt:lpwstr>
      </vt:variant>
      <vt:variant>
        <vt:lpwstr/>
      </vt:variant>
      <vt:variant>
        <vt:i4>6553657</vt:i4>
      </vt:variant>
      <vt:variant>
        <vt:i4>51</vt:i4>
      </vt:variant>
      <vt:variant>
        <vt:i4>0</vt:i4>
      </vt:variant>
      <vt:variant>
        <vt:i4>5</vt:i4>
      </vt:variant>
      <vt:variant>
        <vt:lpwstr>garantf1://57970031.0/</vt:lpwstr>
      </vt:variant>
      <vt:variant>
        <vt:lpwstr/>
      </vt:variant>
      <vt:variant>
        <vt:i4>5701646</vt:i4>
      </vt:variant>
      <vt:variant>
        <vt:i4>48</vt:i4>
      </vt:variant>
      <vt:variant>
        <vt:i4>0</vt:i4>
      </vt:variant>
      <vt:variant>
        <vt:i4>5</vt:i4>
      </vt:variant>
      <vt:variant>
        <vt:lpwstr>garantf1://890941.25752/</vt:lpwstr>
      </vt:variant>
      <vt:variant>
        <vt:lpwstr/>
      </vt:variant>
      <vt:variant>
        <vt:i4>6946875</vt:i4>
      </vt:variant>
      <vt:variant>
        <vt:i4>45</vt:i4>
      </vt:variant>
      <vt:variant>
        <vt:i4>0</vt:i4>
      </vt:variant>
      <vt:variant>
        <vt:i4>5</vt:i4>
      </vt:variant>
      <vt:variant>
        <vt:lpwstr>garantf1://10036363.0/</vt:lpwstr>
      </vt:variant>
      <vt:variant>
        <vt:lpwstr/>
      </vt:variant>
      <vt:variant>
        <vt:i4>4718600</vt:i4>
      </vt:variant>
      <vt:variant>
        <vt:i4>42</vt:i4>
      </vt:variant>
      <vt:variant>
        <vt:i4>0</vt:i4>
      </vt:variant>
      <vt:variant>
        <vt:i4>5</vt:i4>
      </vt:variant>
      <vt:variant>
        <vt:lpwstr>garantf1://12080849.2099/</vt:lpwstr>
      </vt:variant>
      <vt:variant>
        <vt:lpwstr/>
      </vt:variant>
      <vt:variant>
        <vt:i4>4784136</vt:i4>
      </vt:variant>
      <vt:variant>
        <vt:i4>39</vt:i4>
      </vt:variant>
      <vt:variant>
        <vt:i4>0</vt:i4>
      </vt:variant>
      <vt:variant>
        <vt:i4>5</vt:i4>
      </vt:variant>
      <vt:variant>
        <vt:lpwstr>garantf1://12080849.2098/</vt:lpwstr>
      </vt:variant>
      <vt:variant>
        <vt:lpwstr/>
      </vt:variant>
      <vt:variant>
        <vt:i4>7209009</vt:i4>
      </vt:variant>
      <vt:variant>
        <vt:i4>36</vt:i4>
      </vt:variant>
      <vt:variant>
        <vt:i4>0</vt:i4>
      </vt:variant>
      <vt:variant>
        <vt:i4>5</vt:i4>
      </vt:variant>
      <vt:variant>
        <vt:lpwstr>garantf1://12080849.10300/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garantf1://12080849.2057/</vt:lpwstr>
      </vt:variant>
      <vt:variant>
        <vt:lpwstr/>
      </vt:variant>
      <vt:variant>
        <vt:i4>7209008</vt:i4>
      </vt:variant>
      <vt:variant>
        <vt:i4>30</vt:i4>
      </vt:variant>
      <vt:variant>
        <vt:i4>0</vt:i4>
      </vt:variant>
      <vt:variant>
        <vt:i4>5</vt:i4>
      </vt:variant>
      <vt:variant>
        <vt:lpwstr>garantf1://12080849.10200/</vt:lpwstr>
      </vt:variant>
      <vt:variant>
        <vt:lpwstr/>
      </vt:variant>
      <vt:variant>
        <vt:i4>4194309</vt:i4>
      </vt:variant>
      <vt:variant>
        <vt:i4>27</vt:i4>
      </vt:variant>
      <vt:variant>
        <vt:i4>0</vt:i4>
      </vt:variant>
      <vt:variant>
        <vt:i4>5</vt:i4>
      </vt:variant>
      <vt:variant>
        <vt:lpwstr>garantf1://12080849.2041/</vt:lpwstr>
      </vt:variant>
      <vt:variant>
        <vt:lpwstr/>
      </vt:variant>
      <vt:variant>
        <vt:i4>4718594</vt:i4>
      </vt:variant>
      <vt:variant>
        <vt:i4>24</vt:i4>
      </vt:variant>
      <vt:variant>
        <vt:i4>0</vt:i4>
      </vt:variant>
      <vt:variant>
        <vt:i4>5</vt:i4>
      </vt:variant>
      <vt:variant>
        <vt:lpwstr>garantf1://12080849.2039/</vt:lpwstr>
      </vt:variant>
      <vt:variant>
        <vt:lpwstr/>
      </vt:variant>
      <vt:variant>
        <vt:i4>7209011</vt:i4>
      </vt:variant>
      <vt:variant>
        <vt:i4>21</vt:i4>
      </vt:variant>
      <vt:variant>
        <vt:i4>0</vt:i4>
      </vt:variant>
      <vt:variant>
        <vt:i4>5</vt:i4>
      </vt:variant>
      <vt:variant>
        <vt:lpwstr>garantf1://12080849.10100/</vt:lpwstr>
      </vt:variant>
      <vt:variant>
        <vt:lpwstr/>
      </vt:variant>
      <vt:variant>
        <vt:i4>4325388</vt:i4>
      </vt:variant>
      <vt:variant>
        <vt:i4>18</vt:i4>
      </vt:variant>
      <vt:variant>
        <vt:i4>0</vt:i4>
      </vt:variant>
      <vt:variant>
        <vt:i4>5</vt:i4>
      </vt:variant>
      <vt:variant>
        <vt:lpwstr>garantf1://12005441.1026/</vt:lpwstr>
      </vt:variant>
      <vt:variant>
        <vt:lpwstr/>
      </vt:variant>
      <vt:variant>
        <vt:i4>5701646</vt:i4>
      </vt:variant>
      <vt:variant>
        <vt:i4>15</vt:i4>
      </vt:variant>
      <vt:variant>
        <vt:i4>0</vt:i4>
      </vt:variant>
      <vt:variant>
        <vt:i4>5</vt:i4>
      </vt:variant>
      <vt:variant>
        <vt:lpwstr>garantf1://890941.25752/</vt:lpwstr>
      </vt:variant>
      <vt:variant>
        <vt:lpwstr/>
      </vt:variant>
      <vt:variant>
        <vt:i4>4849673</vt:i4>
      </vt:variant>
      <vt:variant>
        <vt:i4>12</vt:i4>
      </vt:variant>
      <vt:variant>
        <vt:i4>0</vt:i4>
      </vt:variant>
      <vt:variant>
        <vt:i4>5</vt:i4>
      </vt:variant>
      <vt:variant>
        <vt:lpwstr>garantf1://57970031/</vt:lpwstr>
      </vt:variant>
      <vt:variant>
        <vt:lpwstr/>
      </vt:variant>
      <vt:variant>
        <vt:i4>6815806</vt:i4>
      </vt:variant>
      <vt:variant>
        <vt:i4>9</vt:i4>
      </vt:variant>
      <vt:variant>
        <vt:i4>0</vt:i4>
      </vt:variant>
      <vt:variant>
        <vt:i4>5</vt:i4>
      </vt:variant>
      <vt:variant>
        <vt:lpwstr>garantf1://10003513.0/</vt:lpwstr>
      </vt:variant>
      <vt:variant>
        <vt:lpwstr/>
      </vt:variant>
      <vt:variant>
        <vt:i4>4653071</vt:i4>
      </vt:variant>
      <vt:variant>
        <vt:i4>6</vt:i4>
      </vt:variant>
      <vt:variant>
        <vt:i4>0</vt:i4>
      </vt:variant>
      <vt:variant>
        <vt:i4>5</vt:i4>
      </vt:variant>
      <vt:variant>
        <vt:lpwstr>garantf1://10003513.1000/</vt:lpwstr>
      </vt:variant>
      <vt:variant>
        <vt:lpwstr/>
      </vt:variant>
      <vt:variant>
        <vt:i4>6815798</vt:i4>
      </vt:variant>
      <vt:variant>
        <vt:i4>3</vt:i4>
      </vt:variant>
      <vt:variant>
        <vt:i4>0</vt:i4>
      </vt:variant>
      <vt:variant>
        <vt:i4>5</vt:i4>
      </vt:variant>
      <vt:variant>
        <vt:lpwstr>garantf1://12081733.0/</vt:lpwstr>
      </vt:variant>
      <vt:variant>
        <vt:lpwstr/>
      </vt:variant>
      <vt:variant>
        <vt:i4>7209011</vt:i4>
      </vt:variant>
      <vt:variant>
        <vt:i4>0</vt:i4>
      </vt:variant>
      <vt:variant>
        <vt:i4>0</vt:i4>
      </vt:variant>
      <vt:variant>
        <vt:i4>5</vt:i4>
      </vt:variant>
      <vt:variant>
        <vt:lpwstr>garantf1://12080849.0/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Dramaretskaya_LY</dc:creator>
  <cp:lastModifiedBy>Dramaretskaya_LY</cp:lastModifiedBy>
  <cp:revision>3</cp:revision>
  <dcterms:created xsi:type="dcterms:W3CDTF">2022-06-27T02:33:00Z</dcterms:created>
  <dcterms:modified xsi:type="dcterms:W3CDTF">2022-06-27T07:03:00Z</dcterms:modified>
</cp:coreProperties>
</file>