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267B9C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267B9C" w:rsidRDefault="00521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0" cy="9055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B9C" w:rsidRDefault="0026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B9C"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267B9C" w:rsidRDefault="00B53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04.09.2012 N 133н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при синдроме зависимости, вызванном употреблением психоактивных веществ"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14.12.2012 N 26135)</w:t>
            </w:r>
          </w:p>
          <w:p w:rsidR="00267B9C" w:rsidRDefault="0026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267B9C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267B9C" w:rsidRDefault="00B53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15.01.2013</w:t>
            </w:r>
          </w:p>
          <w:p w:rsidR="00267B9C" w:rsidRDefault="00267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267B9C" w:rsidRDefault="00267B9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67B9C" w:rsidRDefault="00267B9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267B9C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267B9C" w:rsidRDefault="00267B9C">
      <w:pPr>
        <w:pStyle w:val="ConsPlusNormal"/>
        <w:jc w:val="both"/>
        <w:outlineLvl w:val="0"/>
      </w:pPr>
    </w:p>
    <w:p w:rsidR="00267B9C" w:rsidRDefault="00B5334E">
      <w:pPr>
        <w:pStyle w:val="ConsPlusNormal"/>
        <w:outlineLvl w:val="0"/>
      </w:pPr>
      <w:r>
        <w:t>Зарегистрировано в Минюсте России 14 декабря 2012 г. N 26135</w:t>
      </w:r>
    </w:p>
    <w:p w:rsidR="00267B9C" w:rsidRDefault="00267B9C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267B9C" w:rsidRDefault="00267B9C">
      <w:pPr>
        <w:pStyle w:val="ConsPlusNormal"/>
      </w:pPr>
    </w:p>
    <w:p w:rsidR="00267B9C" w:rsidRDefault="00B5334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267B9C" w:rsidRDefault="00267B9C">
      <w:pPr>
        <w:pStyle w:val="ConsPlusNormal"/>
        <w:jc w:val="center"/>
        <w:rPr>
          <w:b/>
          <w:bCs/>
          <w:sz w:val="16"/>
          <w:szCs w:val="16"/>
        </w:rPr>
      </w:pPr>
    </w:p>
    <w:p w:rsidR="00267B9C" w:rsidRDefault="00B5334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267B9C" w:rsidRDefault="00B5334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4 сентября 2012 г. N 133н</w:t>
      </w:r>
    </w:p>
    <w:p w:rsidR="00267B9C" w:rsidRDefault="00267B9C">
      <w:pPr>
        <w:pStyle w:val="ConsPlusNormal"/>
        <w:jc w:val="center"/>
        <w:rPr>
          <w:b/>
          <w:bCs/>
          <w:sz w:val="16"/>
          <w:szCs w:val="16"/>
        </w:rPr>
      </w:pPr>
    </w:p>
    <w:p w:rsidR="00267B9C" w:rsidRDefault="00B5334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267B9C" w:rsidRDefault="00B5334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СИНДРОМЕ</w:t>
      </w:r>
    </w:p>
    <w:p w:rsidR="00267B9C" w:rsidRDefault="00B5334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ЗАВИСИМОСТИ, ВЫЗВАННОМ УПОТРЕБЛЕНИЕМ ПСИХОАКТИВНЫХ ВЕЩЕСТВ</w:t>
      </w:r>
    </w:p>
    <w:p w:rsidR="00267B9C" w:rsidRDefault="00267B9C">
      <w:pPr>
        <w:pStyle w:val="ConsPlusNormal"/>
        <w:ind w:firstLine="540"/>
        <w:jc w:val="both"/>
      </w:pPr>
    </w:p>
    <w:p w:rsidR="00267B9C" w:rsidRDefault="00B5334E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67B9C" w:rsidRDefault="00B5334E">
      <w:pPr>
        <w:pStyle w:val="ConsPlusNormal"/>
        <w:ind w:firstLine="540"/>
        <w:jc w:val="both"/>
      </w:pPr>
      <w:r>
        <w:t xml:space="preserve">Утвердить </w:t>
      </w:r>
      <w:hyperlink w:anchor="Par28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синдроме зависимости, вызванном употреблением психоактивных веществ, согласно приложению.</w:t>
      </w:r>
    </w:p>
    <w:p w:rsidR="00267B9C" w:rsidRDefault="00267B9C">
      <w:pPr>
        <w:pStyle w:val="ConsPlusNormal"/>
        <w:ind w:firstLine="540"/>
        <w:jc w:val="both"/>
      </w:pPr>
    </w:p>
    <w:p w:rsidR="00267B9C" w:rsidRDefault="00B5334E">
      <w:pPr>
        <w:pStyle w:val="ConsPlusNormal"/>
        <w:jc w:val="right"/>
      </w:pPr>
      <w:r>
        <w:t>Министр</w:t>
      </w:r>
    </w:p>
    <w:p w:rsidR="00267B9C" w:rsidRDefault="00B5334E">
      <w:pPr>
        <w:pStyle w:val="ConsPlusNormal"/>
        <w:jc w:val="right"/>
      </w:pPr>
      <w:r>
        <w:t>В.И.СКВОРЦОВА</w:t>
      </w:r>
    </w:p>
    <w:p w:rsidR="00267B9C" w:rsidRDefault="00267B9C">
      <w:pPr>
        <w:pStyle w:val="ConsPlusNormal"/>
        <w:ind w:firstLine="540"/>
        <w:jc w:val="both"/>
      </w:pPr>
    </w:p>
    <w:p w:rsidR="00267B9C" w:rsidRDefault="00267B9C">
      <w:pPr>
        <w:pStyle w:val="ConsPlusNormal"/>
        <w:jc w:val="right"/>
      </w:pPr>
    </w:p>
    <w:p w:rsidR="00267B9C" w:rsidRDefault="00267B9C">
      <w:pPr>
        <w:pStyle w:val="ConsPlusNormal"/>
        <w:jc w:val="right"/>
      </w:pPr>
    </w:p>
    <w:p w:rsidR="00267B9C" w:rsidRDefault="00267B9C">
      <w:pPr>
        <w:pStyle w:val="ConsPlusNormal"/>
        <w:jc w:val="right"/>
      </w:pPr>
    </w:p>
    <w:p w:rsidR="00267B9C" w:rsidRDefault="00267B9C">
      <w:pPr>
        <w:pStyle w:val="ConsPlusNormal"/>
        <w:jc w:val="right"/>
      </w:pPr>
    </w:p>
    <w:p w:rsidR="00267B9C" w:rsidRDefault="00B5334E">
      <w:pPr>
        <w:pStyle w:val="ConsPlusNormal"/>
        <w:jc w:val="right"/>
        <w:outlineLvl w:val="0"/>
      </w:pPr>
      <w:r>
        <w:t>Приложение</w:t>
      </w:r>
    </w:p>
    <w:p w:rsidR="00267B9C" w:rsidRDefault="00B5334E">
      <w:pPr>
        <w:pStyle w:val="ConsPlusNormal"/>
        <w:jc w:val="right"/>
      </w:pPr>
      <w:r>
        <w:t>к приказу Министерства здравоохранения</w:t>
      </w:r>
    </w:p>
    <w:p w:rsidR="00267B9C" w:rsidRDefault="00B5334E">
      <w:pPr>
        <w:pStyle w:val="ConsPlusNormal"/>
        <w:jc w:val="right"/>
      </w:pPr>
      <w:r>
        <w:t>Российской Федерации</w:t>
      </w:r>
    </w:p>
    <w:p w:rsidR="00267B9C" w:rsidRDefault="00B5334E">
      <w:pPr>
        <w:pStyle w:val="ConsPlusNormal"/>
        <w:jc w:val="right"/>
      </w:pPr>
      <w:r>
        <w:t>от 4 сентября 2012 г. N 133н</w:t>
      </w:r>
    </w:p>
    <w:p w:rsidR="00267B9C" w:rsidRDefault="00267B9C">
      <w:pPr>
        <w:pStyle w:val="ConsPlusNormal"/>
        <w:ind w:firstLine="540"/>
        <w:jc w:val="both"/>
      </w:pPr>
    </w:p>
    <w:p w:rsidR="00267B9C" w:rsidRDefault="00B5334E">
      <w:pPr>
        <w:pStyle w:val="ConsPlusNormal"/>
        <w:jc w:val="center"/>
        <w:rPr>
          <w:b/>
          <w:bCs/>
          <w:sz w:val="16"/>
          <w:szCs w:val="16"/>
        </w:rPr>
      </w:pPr>
      <w:bookmarkStart w:id="0" w:name="Par28"/>
      <w:bookmarkEnd w:id="0"/>
      <w:r>
        <w:rPr>
          <w:b/>
          <w:bCs/>
          <w:sz w:val="16"/>
          <w:szCs w:val="16"/>
        </w:rPr>
        <w:t>СТАНДАРТ</w:t>
      </w:r>
    </w:p>
    <w:p w:rsidR="00267B9C" w:rsidRDefault="00B5334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СИНДРОМЕ</w:t>
      </w:r>
    </w:p>
    <w:p w:rsidR="00267B9C" w:rsidRDefault="00B5334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ЗАВИСИМОСТИ, ВЫЗВАННОМ УПОТРЕБЛЕНИЕМ ПСИХОАКТИВНЫХ ВЕЩЕСТВ</w:t>
      </w:r>
    </w:p>
    <w:p w:rsidR="00267B9C" w:rsidRDefault="00267B9C">
      <w:pPr>
        <w:pStyle w:val="ConsPlusNormal"/>
        <w:ind w:firstLine="540"/>
        <w:jc w:val="both"/>
      </w:pPr>
    </w:p>
    <w:p w:rsidR="00267B9C" w:rsidRDefault="00B5334E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267B9C" w:rsidRDefault="00B5334E">
      <w:pPr>
        <w:pStyle w:val="ConsPlusNormal"/>
        <w:ind w:firstLine="540"/>
        <w:jc w:val="both"/>
      </w:pPr>
      <w:r>
        <w:t>Пол: все</w:t>
      </w:r>
    </w:p>
    <w:p w:rsidR="00267B9C" w:rsidRDefault="00B5334E">
      <w:pPr>
        <w:pStyle w:val="ConsPlusNormal"/>
        <w:ind w:firstLine="540"/>
        <w:jc w:val="both"/>
      </w:pPr>
      <w:r>
        <w:t>Фаза: становление ремиссии</w:t>
      </w:r>
    </w:p>
    <w:p w:rsidR="00267B9C" w:rsidRDefault="00B5334E">
      <w:pPr>
        <w:pStyle w:val="ConsPlusNormal"/>
        <w:ind w:firstLine="540"/>
        <w:jc w:val="both"/>
      </w:pPr>
      <w:r>
        <w:t>Стадия: любая</w:t>
      </w:r>
    </w:p>
    <w:p w:rsidR="00267B9C" w:rsidRDefault="00B5334E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267B9C" w:rsidRDefault="00B5334E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267B9C" w:rsidRDefault="00B5334E">
      <w:pPr>
        <w:pStyle w:val="ConsPlusNormal"/>
        <w:ind w:firstLine="540"/>
        <w:jc w:val="both"/>
      </w:pPr>
      <w:r>
        <w:t>Условия оказания медицинской помощи: в дневном стационаре, стационарно</w:t>
      </w:r>
    </w:p>
    <w:p w:rsidR="00267B9C" w:rsidRDefault="00B5334E">
      <w:pPr>
        <w:pStyle w:val="ConsPlusNormal"/>
        <w:ind w:firstLine="540"/>
        <w:jc w:val="both"/>
      </w:pPr>
      <w:r>
        <w:t>Форма оказания медицинской помощи: неотложная, плановая</w:t>
      </w:r>
    </w:p>
    <w:p w:rsidR="00267B9C" w:rsidRDefault="00B5334E">
      <w:pPr>
        <w:pStyle w:val="ConsPlusNormal"/>
        <w:ind w:firstLine="540"/>
        <w:jc w:val="both"/>
      </w:pPr>
      <w:r>
        <w:t>Средние сроки лечения (количество дней): 28</w:t>
      </w:r>
    </w:p>
    <w:p w:rsidR="00267B9C" w:rsidRDefault="00B5334E">
      <w:pPr>
        <w:pStyle w:val="ConsPlusNormal"/>
        <w:ind w:firstLine="540"/>
        <w:jc w:val="both"/>
      </w:pPr>
      <w:r>
        <w:t xml:space="preserve">Код по МКБ X </w:t>
      </w:r>
      <w:hyperlink w:anchor="Par849" w:tooltip="Ссылка на текущий документ" w:history="1">
        <w:r>
          <w:rPr>
            <w:color w:val="0000FF"/>
          </w:rPr>
          <w:t>&lt;*&gt;</w:t>
        </w:r>
      </w:hyperlink>
    </w:p>
    <w:p w:rsidR="00267B9C" w:rsidRDefault="00B5334E">
      <w:pPr>
        <w:pStyle w:val="ConsPlusNormal"/>
        <w:ind w:firstLine="540"/>
        <w:jc w:val="both"/>
      </w:pPr>
      <w:r>
        <w:t>Нозологические единицы</w:t>
      </w:r>
    </w:p>
    <w:p w:rsidR="00267B9C" w:rsidRDefault="00267B9C">
      <w:pPr>
        <w:pStyle w:val="ConsPlusNormal"/>
        <w:ind w:firstLine="540"/>
        <w:jc w:val="both"/>
      </w:pPr>
    </w:p>
    <w:p w:rsidR="00267B9C" w:rsidRDefault="00B533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F10.2       Синдром зависимости, вызванный</w:t>
      </w:r>
    </w:p>
    <w:p w:rsidR="00267B9C" w:rsidRDefault="00B533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употреблением алкоголя</w:t>
      </w:r>
    </w:p>
    <w:p w:rsidR="00267B9C" w:rsidRDefault="00B533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F11.2       Синдром зависимости, вызванный</w:t>
      </w:r>
    </w:p>
    <w:p w:rsidR="00267B9C" w:rsidRDefault="00B533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употреблением опиоидов</w:t>
      </w:r>
    </w:p>
    <w:p w:rsidR="00267B9C" w:rsidRDefault="00B533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F12.2       Синдром зависимости, вызванный</w:t>
      </w:r>
    </w:p>
    <w:p w:rsidR="00267B9C" w:rsidRDefault="00B533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употреблением каннабиоидов</w:t>
      </w:r>
    </w:p>
    <w:p w:rsidR="00267B9C" w:rsidRDefault="00B533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F13.2       Синдром зависимости, вызванный</w:t>
      </w:r>
    </w:p>
    <w:p w:rsidR="00267B9C" w:rsidRDefault="00B533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употреблением седативных или снотворных</w:t>
      </w:r>
    </w:p>
    <w:p w:rsidR="00267B9C" w:rsidRDefault="00B533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веществ</w:t>
      </w:r>
    </w:p>
    <w:p w:rsidR="00267B9C" w:rsidRDefault="00B533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F14.2       Синдром зависимости, вызванный</w:t>
      </w:r>
    </w:p>
    <w:p w:rsidR="00267B9C" w:rsidRDefault="00B533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употреблением кокаина</w:t>
      </w:r>
    </w:p>
    <w:p w:rsidR="00267B9C" w:rsidRDefault="00B533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F15.2       Синдром зависимости, вызванный</w:t>
      </w:r>
    </w:p>
    <w:p w:rsidR="00267B9C" w:rsidRDefault="00B533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употреблением других стимуляторов,</w:t>
      </w:r>
    </w:p>
    <w:p w:rsidR="00267B9C" w:rsidRDefault="00B533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включая кофеин</w:t>
      </w:r>
    </w:p>
    <w:p w:rsidR="00267B9C" w:rsidRDefault="00B533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F16.2       Синдром зависимости, вызванный</w:t>
      </w:r>
    </w:p>
    <w:p w:rsidR="00267B9C" w:rsidRDefault="00B533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употреблением галлюциногенов</w:t>
      </w:r>
    </w:p>
    <w:p w:rsidR="00267B9C" w:rsidRDefault="00B533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F18.2       Синдром зависимости, вызванный</w:t>
      </w:r>
    </w:p>
    <w:p w:rsidR="00267B9C" w:rsidRDefault="00B533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употреблением летучих растворителей</w:t>
      </w:r>
    </w:p>
    <w:p w:rsidR="00267B9C" w:rsidRDefault="00B533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F19.2       Синдром зависимости, вызванный</w:t>
      </w:r>
    </w:p>
    <w:p w:rsidR="00267B9C" w:rsidRDefault="00B533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одновременным употреблением нескольких</w:t>
      </w:r>
    </w:p>
    <w:p w:rsidR="00267B9C" w:rsidRDefault="00B533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наркотических средств и использованием</w:t>
      </w:r>
    </w:p>
    <w:p w:rsidR="00267B9C" w:rsidRDefault="00B5334E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других психоактивных веществ</w:t>
      </w:r>
    </w:p>
    <w:p w:rsidR="00267B9C" w:rsidRDefault="00267B9C">
      <w:pPr>
        <w:pStyle w:val="ConsPlusNormal"/>
        <w:jc w:val="both"/>
      </w:pPr>
    </w:p>
    <w:p w:rsidR="00267B9C" w:rsidRDefault="00B5334E">
      <w:pPr>
        <w:pStyle w:val="ConsPlusNormal"/>
        <w:ind w:firstLine="540"/>
        <w:jc w:val="both"/>
        <w:outlineLvl w:val="1"/>
      </w:pPr>
      <w:r>
        <w:t>1. Медицинские услуги для диагностики заболевания, состояния</w:t>
      </w:r>
    </w:p>
    <w:p w:rsidR="00267B9C" w:rsidRDefault="00267B9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06"/>
        <w:gridCol w:w="4329"/>
        <w:gridCol w:w="1872"/>
        <w:gridCol w:w="1638"/>
      </w:tblGrid>
      <w:tr w:rsidR="00267B9C">
        <w:trPr>
          <w:tblCellSpacing w:w="5" w:type="nil"/>
        </w:trPr>
        <w:tc>
          <w:tcPr>
            <w:tcW w:w="9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врача-специалиста                                  </w:t>
            </w:r>
          </w:p>
        </w:tc>
      </w:tr>
      <w:tr w:rsidR="00267B9C">
        <w:trPr>
          <w:trHeight w:val="10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Код медицинской </w:t>
            </w:r>
            <w:r>
              <w:rPr>
                <w:rFonts w:ascii="Courier New" w:hAnsi="Courier New" w:cs="Courier New"/>
              </w:rPr>
              <w:br/>
              <w:t xml:space="preserve">     услуги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Наименование медицинской услуги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  <w:r>
              <w:rPr>
                <w:rFonts w:ascii="Courier New" w:hAnsi="Courier New" w:cs="Courier New"/>
              </w:rPr>
              <w:br/>
            </w:r>
            <w:hyperlink w:anchor="Par195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B01.003.001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Осмотр (консультация) врачом-      </w:t>
            </w:r>
            <w:r>
              <w:rPr>
                <w:rFonts w:ascii="Courier New" w:hAnsi="Courier New" w:cs="Courier New"/>
              </w:rPr>
              <w:br/>
              <w:t xml:space="preserve">анестезиологом-реаниматологом 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B01.008.001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</w:rPr>
              <w:br/>
              <w:t xml:space="preserve">врача-дерматовенеролога первичный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B01.023.001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</w:rPr>
              <w:br/>
              <w:t xml:space="preserve">врача-невролога первичный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B01.035.001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</w:rPr>
              <w:br/>
              <w:t xml:space="preserve">врача-психиатра первичный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B01.035.009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</w:rPr>
              <w:br/>
              <w:t xml:space="preserve">врача-психиатра подросткового 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B01.036.001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</w:rPr>
              <w:br/>
              <w:t xml:space="preserve">врача-психиатра-нарколога     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B01.047.001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</w:rPr>
              <w:br/>
              <w:t xml:space="preserve">врача-терапевта первичный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blCellSpacing w:w="5" w:type="nil"/>
        </w:trPr>
        <w:tc>
          <w:tcPr>
            <w:tcW w:w="99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Лабораторные методы исследования                                                </w:t>
            </w:r>
          </w:p>
        </w:tc>
      </w:tr>
      <w:tr w:rsidR="00267B9C">
        <w:trPr>
          <w:trHeight w:val="8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Код медицинской </w:t>
            </w:r>
            <w:r>
              <w:rPr>
                <w:rFonts w:ascii="Courier New" w:hAnsi="Courier New" w:cs="Courier New"/>
              </w:rPr>
              <w:br/>
              <w:t xml:space="preserve">     услуги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Наименование медицинской услуги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A09.05.211 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Исследование уровня психоактивных  </w:t>
            </w:r>
            <w:r>
              <w:rPr>
                <w:rFonts w:ascii="Courier New" w:hAnsi="Courier New" w:cs="Courier New"/>
              </w:rPr>
              <w:br/>
              <w:t xml:space="preserve">веществ в крови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0,05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A09.07.005 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</w:rPr>
              <w:br/>
              <w:t xml:space="preserve">веществ в слюне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0,03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A09.07.005.001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</w:rPr>
              <w:br/>
              <w:t xml:space="preserve">веществ в слюне с помощью тест-    </w:t>
            </w:r>
            <w:r>
              <w:rPr>
                <w:rFonts w:ascii="Courier New" w:hAnsi="Courier New" w:cs="Courier New"/>
              </w:rPr>
              <w:br/>
              <w:t xml:space="preserve">полоски     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A12.06.011 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Проведение реакции Вассермана (RW)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A26.06.041 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антител классов M, G   </w:t>
            </w:r>
            <w:r>
              <w:rPr>
                <w:rFonts w:ascii="Courier New" w:hAnsi="Courier New" w:cs="Courier New"/>
              </w:rPr>
              <w:br/>
              <w:t xml:space="preserve">(IgM, IgG) к вирусному гепатиту C  </w:t>
            </w:r>
            <w:r>
              <w:rPr>
                <w:rFonts w:ascii="Courier New" w:hAnsi="Courier New" w:cs="Courier New"/>
              </w:rPr>
              <w:br/>
              <w:t xml:space="preserve">(Hepatitis C virus) в крови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A26.06.036 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антигена к вирусу      </w:t>
            </w:r>
            <w:r>
              <w:rPr>
                <w:rFonts w:ascii="Courier New" w:hAnsi="Courier New" w:cs="Courier New"/>
              </w:rPr>
              <w:br/>
              <w:t xml:space="preserve">гепатита B (HBsAg Hepatitis B 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virus) в крови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0,8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10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A26.06.048 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антител классов M, G   </w:t>
            </w:r>
            <w:r>
              <w:rPr>
                <w:rFonts w:ascii="Courier New" w:hAnsi="Courier New" w:cs="Courier New"/>
              </w:rPr>
              <w:br/>
              <w:t xml:space="preserve">(IgM, IgG) к вирусу иммунодефицита </w:t>
            </w:r>
            <w:r>
              <w:rPr>
                <w:rFonts w:ascii="Courier New" w:hAnsi="Courier New" w:cs="Courier New"/>
              </w:rPr>
              <w:br/>
              <w:t xml:space="preserve">человека ВИЧ-1 (Human              </w:t>
            </w:r>
            <w:r>
              <w:rPr>
                <w:rFonts w:ascii="Courier New" w:hAnsi="Courier New" w:cs="Courier New"/>
              </w:rPr>
              <w:br/>
              <w:t xml:space="preserve">immunodeficiency virus HIV1) в     </w:t>
            </w:r>
            <w:r>
              <w:rPr>
                <w:rFonts w:ascii="Courier New" w:hAnsi="Courier New" w:cs="Courier New"/>
              </w:rPr>
              <w:br/>
              <w:t xml:space="preserve">крови       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8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A26.08.001 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</w:rPr>
              <w:br/>
              <w:t xml:space="preserve">слизи и пленок с миндалин на       </w:t>
            </w:r>
            <w:r>
              <w:rPr>
                <w:rFonts w:ascii="Courier New" w:hAnsi="Courier New" w:cs="Courier New"/>
              </w:rPr>
              <w:br/>
              <w:t xml:space="preserve">палочку дифтерии (Corinebacterium  </w:t>
            </w:r>
            <w:r>
              <w:rPr>
                <w:rFonts w:ascii="Courier New" w:hAnsi="Courier New" w:cs="Courier New"/>
              </w:rPr>
              <w:br/>
              <w:t xml:space="preserve">diphtheriae)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A26.19.001 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</w:rPr>
              <w:br/>
              <w:t xml:space="preserve">кала на возбудителя дизентерии     </w:t>
            </w:r>
            <w:r>
              <w:rPr>
                <w:rFonts w:ascii="Courier New" w:hAnsi="Courier New" w:cs="Courier New"/>
              </w:rPr>
              <w:br/>
              <w:t xml:space="preserve">(Shigella spp.)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A26.19.002 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</w:rPr>
              <w:br/>
              <w:t xml:space="preserve">кала на тифо-паратифозные          </w:t>
            </w:r>
            <w:r>
              <w:rPr>
                <w:rFonts w:ascii="Courier New" w:hAnsi="Courier New" w:cs="Courier New"/>
              </w:rPr>
              <w:br/>
              <w:t xml:space="preserve">микроорганизмы (Salmonella typhi)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A26.19.003 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</w:rPr>
              <w:br/>
              <w:t xml:space="preserve">кала на сальмонеллы (Salmonella    </w:t>
            </w:r>
            <w:r>
              <w:rPr>
                <w:rFonts w:ascii="Courier New" w:hAnsi="Courier New" w:cs="Courier New"/>
              </w:rPr>
              <w:br/>
              <w:t xml:space="preserve">spp.)       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A26.19.004 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</w:rPr>
              <w:br/>
              <w:t xml:space="preserve">кала на иерсинии (Yersinia spp.)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B03.016.002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Общий (клинический) анализ крови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B03.016.004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Анализ крови биохимический         </w:t>
            </w:r>
            <w:r>
              <w:rPr>
                <w:rFonts w:ascii="Courier New" w:hAnsi="Courier New" w:cs="Courier New"/>
              </w:rPr>
              <w:br/>
              <w:t xml:space="preserve">общетерапевтический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B03.016.006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Анализ мочи общий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blCellSpacing w:w="5" w:type="nil"/>
        </w:trPr>
        <w:tc>
          <w:tcPr>
            <w:tcW w:w="99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Инструментальные методы исследования                                            </w:t>
            </w:r>
          </w:p>
        </w:tc>
      </w:tr>
      <w:tr w:rsidR="00267B9C">
        <w:trPr>
          <w:trHeight w:val="8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Код       </w:t>
            </w:r>
            <w:r>
              <w:rPr>
                <w:rFonts w:ascii="Courier New" w:hAnsi="Courier New" w:cs="Courier New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</w:rPr>
              <w:br/>
              <w:t xml:space="preserve">     услуги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Наименование медицинской услуги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A04.16.001 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Ультразвуковое исследование        </w:t>
            </w:r>
            <w:r>
              <w:rPr>
                <w:rFonts w:ascii="Courier New" w:hAnsi="Courier New" w:cs="Courier New"/>
              </w:rPr>
              <w:br/>
              <w:t xml:space="preserve">органов брюшной полости            </w:t>
            </w:r>
            <w:r>
              <w:rPr>
                <w:rFonts w:ascii="Courier New" w:hAnsi="Courier New" w:cs="Courier New"/>
              </w:rPr>
              <w:br/>
              <w:t xml:space="preserve">(комплексное)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A04.23.002 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Эхоэнцефалография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A05.10.004 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Расшифровка, описание и            </w:t>
            </w:r>
            <w:r>
              <w:rPr>
                <w:rFonts w:ascii="Courier New" w:hAnsi="Courier New" w:cs="Courier New"/>
              </w:rPr>
              <w:br/>
              <w:t xml:space="preserve">интерпретация                      </w:t>
            </w:r>
            <w:r>
              <w:rPr>
                <w:rFonts w:ascii="Courier New" w:hAnsi="Courier New" w:cs="Courier New"/>
              </w:rPr>
              <w:br/>
              <w:t xml:space="preserve">электрокардиографических данных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A05.10.006 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Регистрация электрокардиограммы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A05.23.001 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Электроэнцефалография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A06.03.005 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Рентгенография всего черепа, в     </w:t>
            </w:r>
            <w:r>
              <w:rPr>
                <w:rFonts w:ascii="Courier New" w:hAnsi="Courier New" w:cs="Courier New"/>
              </w:rPr>
              <w:br/>
              <w:t xml:space="preserve">одной или более проекциях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A06.09.006 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Флюорография легких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A06.09.007 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Рентгенография легких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A06.30.002      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Описание и интерпретация           </w:t>
            </w:r>
            <w:r>
              <w:rPr>
                <w:rFonts w:ascii="Courier New" w:hAnsi="Courier New" w:cs="Courier New"/>
              </w:rPr>
              <w:br/>
              <w:t xml:space="preserve">рентгенографических изображений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</w:tbl>
    <w:p w:rsidR="00267B9C" w:rsidRDefault="00267B9C">
      <w:pPr>
        <w:pStyle w:val="ConsPlusNormal"/>
        <w:jc w:val="both"/>
      </w:pPr>
    </w:p>
    <w:p w:rsidR="00267B9C" w:rsidRDefault="00B5334E">
      <w:pPr>
        <w:pStyle w:val="ConsPlusNormal"/>
        <w:ind w:firstLine="540"/>
        <w:jc w:val="both"/>
      </w:pPr>
      <w:r>
        <w:t>--------------------------------</w:t>
      </w:r>
    </w:p>
    <w:p w:rsidR="00267B9C" w:rsidRDefault="00B5334E">
      <w:pPr>
        <w:pStyle w:val="ConsPlusNormal"/>
        <w:ind w:firstLine="540"/>
        <w:jc w:val="both"/>
      </w:pPr>
      <w:bookmarkStart w:id="1" w:name="Par195"/>
      <w:bookmarkEnd w:id="1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67B9C" w:rsidRDefault="00267B9C">
      <w:pPr>
        <w:pStyle w:val="ConsPlusNormal"/>
        <w:jc w:val="both"/>
      </w:pPr>
    </w:p>
    <w:p w:rsidR="00267B9C" w:rsidRDefault="00B5334E">
      <w:pPr>
        <w:pStyle w:val="ConsPlusNormal"/>
        <w:ind w:firstLine="540"/>
        <w:jc w:val="both"/>
        <w:outlineLvl w:val="1"/>
      </w:pPr>
      <w:r>
        <w:t>2. Медицинские услуги для лечения заболевания, состояния и контроля за лечением</w:t>
      </w:r>
    </w:p>
    <w:p w:rsidR="00267B9C" w:rsidRDefault="00267B9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06"/>
        <w:gridCol w:w="4212"/>
        <w:gridCol w:w="1989"/>
        <w:gridCol w:w="1638"/>
      </w:tblGrid>
      <w:tr w:rsidR="00267B9C">
        <w:trPr>
          <w:tblCellSpacing w:w="5" w:type="nil"/>
        </w:trPr>
        <w:tc>
          <w:tcPr>
            <w:tcW w:w="9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и наблюдение врача-специалиста                     </w:t>
            </w:r>
          </w:p>
        </w:tc>
      </w:tr>
      <w:tr w:rsidR="00267B9C">
        <w:trPr>
          <w:trHeight w:val="8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Код медицинской </w:t>
            </w:r>
            <w:r>
              <w:rPr>
                <w:rFonts w:ascii="Courier New" w:hAnsi="Courier New" w:cs="Courier New"/>
              </w:rPr>
              <w:br/>
              <w:t xml:space="preserve">     услуги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Наименование медицинской услуги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</w:rPr>
              <w:br/>
              <w:t xml:space="preserve">предоставления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B01.001.001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</w:rPr>
              <w:br/>
              <w:t>врача-акушера-гинеколога первичный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B01.001.002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</w:rPr>
              <w:br/>
              <w:t>врача-акушера-гинеколога повторный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0,05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B01.003.001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Осмотр (консультация) врачом-     </w:t>
            </w:r>
            <w:r>
              <w:rPr>
                <w:rFonts w:ascii="Courier New" w:hAnsi="Courier New" w:cs="Courier New"/>
              </w:rPr>
              <w:br/>
              <w:t xml:space="preserve">анестезиологом-реаниматологом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B01.003.002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Осмотр (консультация) врачом-     </w:t>
            </w:r>
            <w:r>
              <w:rPr>
                <w:rFonts w:ascii="Courier New" w:hAnsi="Courier New" w:cs="Courier New"/>
              </w:rPr>
              <w:br/>
              <w:t xml:space="preserve">анестезиологом-реаниматологом     </w:t>
            </w:r>
            <w:r>
              <w:rPr>
                <w:rFonts w:ascii="Courier New" w:hAnsi="Courier New" w:cs="Courier New"/>
              </w:rPr>
              <w:br/>
              <w:t xml:space="preserve">повторный       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B01.003.003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Суточное наблюдение врачом-       </w:t>
            </w:r>
            <w:r>
              <w:rPr>
                <w:rFonts w:ascii="Courier New" w:hAnsi="Courier New" w:cs="Courier New"/>
              </w:rPr>
              <w:br/>
              <w:t xml:space="preserve">анестезиологом-реаниматологом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B01.008.001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</w:rPr>
              <w:br/>
              <w:t xml:space="preserve">врача-дерматовенеролога первичный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B01.008.002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</w:rPr>
              <w:br/>
              <w:t xml:space="preserve">врача-дерматовенеролога повторный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B01.014.001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</w:rPr>
              <w:br/>
              <w:t xml:space="preserve">врача-инфекциониста первичный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B01.014.002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</w:rPr>
              <w:br/>
              <w:t xml:space="preserve">врача-инфекциониста повторный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B01.023.001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</w:rPr>
              <w:br/>
              <w:t xml:space="preserve">врача-невролога первичный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B01.023.002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</w:rPr>
              <w:br/>
              <w:t xml:space="preserve">врача-невролога повторный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B01.028.001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</w:rPr>
              <w:br/>
              <w:t>врача-оториноларинголога первичный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B01.028.002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</w:rPr>
              <w:br/>
              <w:t>врача-оториноларинголога повторный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0,05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B01.034.001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</w:rPr>
              <w:br/>
              <w:t xml:space="preserve">врача-психотерапевта первичный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B01.034.002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</w:rPr>
              <w:br/>
              <w:t xml:space="preserve">врача-психотерапевта повторный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B01.035.002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</w:rPr>
              <w:br/>
              <w:t xml:space="preserve">врача-психиатра повторный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27         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B01.035.010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</w:rPr>
              <w:br/>
              <w:t xml:space="preserve">врача-психиатра подросткового     </w:t>
            </w:r>
            <w:r>
              <w:rPr>
                <w:rFonts w:ascii="Courier New" w:hAnsi="Courier New" w:cs="Courier New"/>
              </w:rPr>
              <w:br/>
              <w:t xml:space="preserve">повторный       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10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B01.036.005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Ежедневный осмотр врачом-         </w:t>
            </w:r>
            <w:r>
              <w:rPr>
                <w:rFonts w:ascii="Courier New" w:hAnsi="Courier New" w:cs="Courier New"/>
              </w:rPr>
              <w:br/>
              <w:t xml:space="preserve">психиатром-наркологом с           </w:t>
            </w:r>
            <w:r>
              <w:rPr>
                <w:rFonts w:ascii="Courier New" w:hAnsi="Courier New" w:cs="Courier New"/>
              </w:rPr>
              <w:br/>
              <w:t xml:space="preserve">наблюдением и уходом среднего и   </w:t>
            </w:r>
            <w:r>
              <w:rPr>
                <w:rFonts w:ascii="Courier New" w:hAnsi="Courier New" w:cs="Courier New"/>
              </w:rPr>
              <w:br/>
              <w:t xml:space="preserve">младшего медицинского персонала в </w:t>
            </w:r>
            <w:r>
              <w:rPr>
                <w:rFonts w:ascii="Courier New" w:hAnsi="Courier New" w:cs="Courier New"/>
              </w:rPr>
              <w:br/>
              <w:t xml:space="preserve">отделении стационара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27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B01.047.001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</w:rPr>
              <w:br/>
              <w:t xml:space="preserve">врача-терапевта первичный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B01.047.002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</w:rPr>
              <w:br/>
              <w:t xml:space="preserve">врача-терапевта повторный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0,4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B01.054.001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Осмотр (консультация) врача-      </w:t>
            </w:r>
            <w:r>
              <w:rPr>
                <w:rFonts w:ascii="Courier New" w:hAnsi="Courier New" w:cs="Courier New"/>
              </w:rPr>
              <w:br/>
              <w:t xml:space="preserve">физиотерапевта  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99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Наблюдение и уход за пациентом медицинским работником со средним и начальным    </w:t>
            </w:r>
            <w:r>
              <w:rPr>
                <w:rFonts w:ascii="Courier New" w:hAnsi="Courier New" w:cs="Courier New"/>
              </w:rPr>
              <w:br/>
              <w:t xml:space="preserve">медицинским образованием                                                        </w:t>
            </w:r>
          </w:p>
        </w:tc>
      </w:tr>
      <w:tr w:rsidR="00267B9C">
        <w:trPr>
          <w:trHeight w:val="8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Код медицинской </w:t>
            </w:r>
            <w:r>
              <w:rPr>
                <w:rFonts w:ascii="Courier New" w:hAnsi="Courier New" w:cs="Courier New"/>
              </w:rPr>
              <w:br/>
              <w:t xml:space="preserve">     услуги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Наименование медицинской услуги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</w:rPr>
              <w:br/>
              <w:t xml:space="preserve">предоставления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B02.003.001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Процедуры сестринского ухода за   </w:t>
            </w:r>
            <w:r>
              <w:rPr>
                <w:rFonts w:ascii="Courier New" w:hAnsi="Courier New" w:cs="Courier New"/>
              </w:rPr>
              <w:br/>
              <w:t>пациентом, находящимся в отделении</w:t>
            </w:r>
            <w:r>
              <w:rPr>
                <w:rFonts w:ascii="Courier New" w:hAnsi="Courier New" w:cs="Courier New"/>
              </w:rPr>
              <w:br/>
              <w:t xml:space="preserve">интенсивной терапии и реанимации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   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B02.003.002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Процедуры сестринского ухода за   </w:t>
            </w:r>
            <w:r>
              <w:rPr>
                <w:rFonts w:ascii="Courier New" w:hAnsi="Courier New" w:cs="Courier New"/>
              </w:rPr>
              <w:br/>
              <w:t xml:space="preserve">пациентом, находящимся на         </w:t>
            </w:r>
            <w:r>
              <w:rPr>
                <w:rFonts w:ascii="Courier New" w:hAnsi="Courier New" w:cs="Courier New"/>
              </w:rPr>
              <w:br/>
              <w:t xml:space="preserve">искусственной вентиляции легких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B02.003.003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Процедуры сестринского ухода за   </w:t>
            </w:r>
            <w:r>
              <w:rPr>
                <w:rFonts w:ascii="Courier New" w:hAnsi="Courier New" w:cs="Courier New"/>
              </w:rPr>
              <w:br/>
              <w:t xml:space="preserve">фиксированным пациентом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B02.003.004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Процедуры сестринского ухода за   </w:t>
            </w:r>
            <w:r>
              <w:rPr>
                <w:rFonts w:ascii="Courier New" w:hAnsi="Courier New" w:cs="Courier New"/>
              </w:rPr>
              <w:br/>
              <w:t xml:space="preserve">пациентом в критическом состоянии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B02.036.001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Процедуры сестринского ухода при  </w:t>
            </w:r>
            <w:r>
              <w:rPr>
                <w:rFonts w:ascii="Courier New" w:hAnsi="Courier New" w:cs="Courier New"/>
              </w:rPr>
              <w:br/>
              <w:t xml:space="preserve">лечении алкогольной зависимости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28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B03.003.005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Суточное наблюдение               </w:t>
            </w:r>
            <w:r>
              <w:rPr>
                <w:rFonts w:ascii="Courier New" w:hAnsi="Courier New" w:cs="Courier New"/>
              </w:rPr>
              <w:br/>
              <w:t xml:space="preserve">реанимационного пациента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    </w:t>
            </w:r>
          </w:p>
        </w:tc>
      </w:tr>
      <w:tr w:rsidR="00267B9C">
        <w:trPr>
          <w:tblCellSpacing w:w="5" w:type="nil"/>
        </w:trPr>
        <w:tc>
          <w:tcPr>
            <w:tcW w:w="99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Лабораторные методы исследования                                                </w:t>
            </w:r>
          </w:p>
        </w:tc>
      </w:tr>
      <w:tr w:rsidR="00267B9C">
        <w:trPr>
          <w:trHeight w:val="8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Код медицинской </w:t>
            </w:r>
            <w:r>
              <w:rPr>
                <w:rFonts w:ascii="Courier New" w:hAnsi="Courier New" w:cs="Courier New"/>
              </w:rPr>
              <w:br/>
              <w:t xml:space="preserve">     услуги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Наименование медицинской услуги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</w:rPr>
              <w:br/>
              <w:t xml:space="preserve">предоставления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A09.05.211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Исследование уровня психоактивных </w:t>
            </w:r>
            <w:r>
              <w:rPr>
                <w:rFonts w:ascii="Courier New" w:hAnsi="Courier New" w:cs="Courier New"/>
              </w:rPr>
              <w:br/>
              <w:t xml:space="preserve">веществ в крови 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A09.07.005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психоактивных </w:t>
            </w:r>
            <w:r>
              <w:rPr>
                <w:rFonts w:ascii="Courier New" w:hAnsi="Courier New" w:cs="Courier New"/>
              </w:rPr>
              <w:br/>
              <w:t xml:space="preserve">веществ в слюне 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A09.07.005.001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психоактивных </w:t>
            </w:r>
            <w:r>
              <w:rPr>
                <w:rFonts w:ascii="Courier New" w:hAnsi="Courier New" w:cs="Courier New"/>
              </w:rPr>
              <w:br/>
              <w:t xml:space="preserve">веществ в слюне с помощью тест-   </w:t>
            </w:r>
            <w:r>
              <w:rPr>
                <w:rFonts w:ascii="Courier New" w:hAnsi="Courier New" w:cs="Courier New"/>
              </w:rPr>
              <w:br/>
              <w:t xml:space="preserve">полоски         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A09.28.020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Тест на кровь в моче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A09.28.055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психоактивных </w:t>
            </w:r>
            <w:r>
              <w:rPr>
                <w:rFonts w:ascii="Courier New" w:hAnsi="Courier New" w:cs="Courier New"/>
              </w:rPr>
              <w:br/>
              <w:t xml:space="preserve">веществ в моче  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A09.28.055.001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психоактивных </w:t>
            </w:r>
            <w:r>
              <w:rPr>
                <w:rFonts w:ascii="Courier New" w:hAnsi="Courier New" w:cs="Courier New"/>
              </w:rPr>
              <w:br/>
              <w:t xml:space="preserve">веществ в моче с помощью тест-    </w:t>
            </w:r>
            <w:r>
              <w:rPr>
                <w:rFonts w:ascii="Courier New" w:hAnsi="Courier New" w:cs="Courier New"/>
              </w:rPr>
              <w:br/>
              <w:t xml:space="preserve">полоски         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B03.016.002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Общий (клинический) анализ крови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B03.016.004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Анализ крови биохимический        </w:t>
            </w:r>
            <w:r>
              <w:rPr>
                <w:rFonts w:ascii="Courier New" w:hAnsi="Courier New" w:cs="Courier New"/>
              </w:rPr>
              <w:br/>
              <w:t xml:space="preserve">общетерапевтический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          </w:t>
            </w:r>
          </w:p>
        </w:tc>
      </w:tr>
      <w:tr w:rsidR="00267B9C">
        <w:trPr>
          <w:tblCellSpacing w:w="5" w:type="nil"/>
        </w:trPr>
        <w:tc>
          <w:tcPr>
            <w:tcW w:w="99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Инструментальные методы исследования                                            </w:t>
            </w:r>
          </w:p>
        </w:tc>
      </w:tr>
      <w:tr w:rsidR="00267B9C">
        <w:trPr>
          <w:trHeight w:val="8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Код медицинской </w:t>
            </w:r>
            <w:r>
              <w:rPr>
                <w:rFonts w:ascii="Courier New" w:hAnsi="Courier New" w:cs="Courier New"/>
              </w:rPr>
              <w:br/>
              <w:t xml:space="preserve">     услуги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Наименование медицинской услуги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</w:rPr>
              <w:br/>
              <w:t xml:space="preserve">предоставления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A04.16.001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Ультразвуковое исследование       </w:t>
            </w:r>
            <w:r>
              <w:rPr>
                <w:rFonts w:ascii="Courier New" w:hAnsi="Courier New" w:cs="Courier New"/>
              </w:rPr>
              <w:br/>
              <w:t xml:space="preserve">органов брюшной полости           </w:t>
            </w:r>
            <w:r>
              <w:rPr>
                <w:rFonts w:ascii="Courier New" w:hAnsi="Courier New" w:cs="Courier New"/>
              </w:rPr>
              <w:br/>
              <w:t xml:space="preserve">(комплексное)   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A04.23.002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Эхоэнцефалография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A05.10.004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Расшифровка, описание и           </w:t>
            </w:r>
            <w:r>
              <w:rPr>
                <w:rFonts w:ascii="Courier New" w:hAnsi="Courier New" w:cs="Courier New"/>
              </w:rPr>
              <w:br/>
              <w:t xml:space="preserve">интерпретация                     </w:t>
            </w:r>
            <w:r>
              <w:rPr>
                <w:rFonts w:ascii="Courier New" w:hAnsi="Courier New" w:cs="Courier New"/>
              </w:rPr>
              <w:br/>
              <w:t xml:space="preserve">электрокардиографических данных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A05.10.006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Регистрация электрокардиограммы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A05.23.001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Электроэнцефалография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A06.03.005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Рентгенография всего черепа в     </w:t>
            </w:r>
            <w:r>
              <w:rPr>
                <w:rFonts w:ascii="Courier New" w:hAnsi="Courier New" w:cs="Courier New"/>
              </w:rPr>
              <w:br/>
              <w:t xml:space="preserve">одной или более проекциях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A06.09.007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Рентгенография легких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A06.09.006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Флюорография легких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A06.30.002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Описание и интерпретация          </w:t>
            </w:r>
            <w:r>
              <w:rPr>
                <w:rFonts w:ascii="Courier New" w:hAnsi="Courier New" w:cs="Courier New"/>
              </w:rPr>
              <w:br/>
              <w:t xml:space="preserve">рентгенографических изображений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99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Хирургические, эндоскопические, эндоваскулярные и другие методы лечения,        </w:t>
            </w:r>
            <w:r>
              <w:rPr>
                <w:rFonts w:ascii="Courier New" w:hAnsi="Courier New" w:cs="Courier New"/>
              </w:rPr>
              <w:br/>
              <w:t xml:space="preserve">требующие анестезиологического и/или реаниматологического сопровождения         </w:t>
            </w:r>
          </w:p>
        </w:tc>
      </w:tr>
      <w:tr w:rsidR="00267B9C">
        <w:trPr>
          <w:trHeight w:val="8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Код медицинской </w:t>
            </w:r>
            <w:r>
              <w:rPr>
                <w:rFonts w:ascii="Courier New" w:hAnsi="Courier New" w:cs="Courier New"/>
              </w:rPr>
              <w:br/>
              <w:t xml:space="preserve">     услуги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Наименование медицинской услуги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</w:rPr>
              <w:br/>
              <w:t xml:space="preserve">предоставления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B01.003.004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Анестезиологическое пособие       </w:t>
            </w:r>
            <w:r>
              <w:rPr>
                <w:rFonts w:ascii="Courier New" w:hAnsi="Courier New" w:cs="Courier New"/>
              </w:rPr>
              <w:br/>
              <w:t xml:space="preserve">(включая раннее послеоперационное </w:t>
            </w:r>
            <w:r>
              <w:rPr>
                <w:rFonts w:ascii="Courier New" w:hAnsi="Courier New" w:cs="Courier New"/>
              </w:rPr>
              <w:br/>
              <w:t xml:space="preserve">ведение)        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    </w:t>
            </w:r>
          </w:p>
        </w:tc>
      </w:tr>
      <w:tr w:rsidR="00267B9C">
        <w:trPr>
          <w:tblCellSpacing w:w="5" w:type="nil"/>
        </w:trPr>
        <w:tc>
          <w:tcPr>
            <w:tcW w:w="99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Немедикаментозные методы профилактики, лечения и медицинской реабилитации       </w:t>
            </w:r>
          </w:p>
        </w:tc>
      </w:tr>
      <w:tr w:rsidR="00267B9C">
        <w:trPr>
          <w:trHeight w:val="8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Код медицинской </w:t>
            </w:r>
            <w:r>
              <w:rPr>
                <w:rFonts w:ascii="Courier New" w:hAnsi="Courier New" w:cs="Courier New"/>
              </w:rPr>
              <w:br/>
              <w:t xml:space="preserve">     услуги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Наименование медицинской услуги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</w:rPr>
              <w:br/>
              <w:t xml:space="preserve">предоставления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A13.29.002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Трудотерапия    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A13.29.003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Психологическая адаптация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28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A13.29.004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Терапия средой  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28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A13.29.005.001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Арттерапия      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14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A13.29.006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Психологическое консультирование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A13.29.006.001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Индивидуальное психологическое    </w:t>
            </w:r>
            <w:r>
              <w:rPr>
                <w:rFonts w:ascii="Courier New" w:hAnsi="Courier New" w:cs="Courier New"/>
              </w:rPr>
              <w:br/>
              <w:t xml:space="preserve">консультирование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A13.29.006.002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Групповое психологическое         </w:t>
            </w:r>
            <w:r>
              <w:rPr>
                <w:rFonts w:ascii="Courier New" w:hAnsi="Courier New" w:cs="Courier New"/>
              </w:rPr>
              <w:br/>
              <w:t xml:space="preserve">консультирование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A13.29.006.003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Семейное психологическое          </w:t>
            </w:r>
            <w:r>
              <w:rPr>
                <w:rFonts w:ascii="Courier New" w:hAnsi="Courier New" w:cs="Courier New"/>
              </w:rPr>
              <w:br/>
              <w:t xml:space="preserve">консультирование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A13.29.007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Психологическая коррекция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A13.29.007.001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Индивидуальная психологическая    </w:t>
            </w:r>
            <w:r>
              <w:rPr>
                <w:rFonts w:ascii="Courier New" w:hAnsi="Courier New" w:cs="Courier New"/>
              </w:rPr>
              <w:br/>
              <w:t xml:space="preserve">коррекция       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A13.29.007.002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Групповая психологическая         </w:t>
            </w:r>
            <w:r>
              <w:rPr>
                <w:rFonts w:ascii="Courier New" w:hAnsi="Courier New" w:cs="Courier New"/>
              </w:rPr>
              <w:br/>
              <w:t xml:space="preserve">коррекция       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A13.29.008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Психотерапия    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14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A13.29.011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Социально-реабилитационная работа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28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A13.30.003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Аутогенная тренировка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14          </w:t>
            </w:r>
          </w:p>
        </w:tc>
      </w:tr>
      <w:tr w:rsidR="00267B9C">
        <w:trPr>
          <w:trHeight w:val="8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A17.23.001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Электрофорез лекарственных        </w:t>
            </w:r>
            <w:r>
              <w:rPr>
                <w:rFonts w:ascii="Courier New" w:hAnsi="Courier New" w:cs="Courier New"/>
              </w:rPr>
              <w:br/>
              <w:t xml:space="preserve">препаратов при заболеваниях       </w:t>
            </w:r>
            <w:r>
              <w:rPr>
                <w:rFonts w:ascii="Courier New" w:hAnsi="Courier New" w:cs="Courier New"/>
              </w:rPr>
              <w:br/>
              <w:t xml:space="preserve">центральной нервной системы и     </w:t>
            </w:r>
            <w:r>
              <w:rPr>
                <w:rFonts w:ascii="Courier New" w:hAnsi="Courier New" w:cs="Courier New"/>
              </w:rPr>
              <w:br/>
              <w:t xml:space="preserve">головного мозга 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A17.23.002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Дарсонвализация местная при       </w:t>
            </w:r>
            <w:r>
              <w:rPr>
                <w:rFonts w:ascii="Courier New" w:hAnsi="Courier New" w:cs="Courier New"/>
              </w:rPr>
              <w:br/>
              <w:t xml:space="preserve">заболеваниях центральной нервной  </w:t>
            </w:r>
            <w:r>
              <w:rPr>
                <w:rFonts w:ascii="Courier New" w:hAnsi="Courier New" w:cs="Courier New"/>
              </w:rPr>
              <w:br/>
              <w:t xml:space="preserve">системы и головного мозга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A17.24.002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Гальванотерапия при заболеваниях  </w:t>
            </w:r>
            <w:r>
              <w:rPr>
                <w:rFonts w:ascii="Courier New" w:hAnsi="Courier New" w:cs="Courier New"/>
              </w:rPr>
              <w:br/>
              <w:t xml:space="preserve">периферической нервной системы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A17.24.003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Токи Бернара при заболеваниях     </w:t>
            </w:r>
            <w:r>
              <w:rPr>
                <w:rFonts w:ascii="Courier New" w:hAnsi="Courier New" w:cs="Courier New"/>
              </w:rPr>
              <w:br/>
              <w:t xml:space="preserve">периферической нервной системы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A17.24.004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Дарсонвализация местная при       </w:t>
            </w:r>
            <w:r>
              <w:rPr>
                <w:rFonts w:ascii="Courier New" w:hAnsi="Courier New" w:cs="Courier New"/>
              </w:rPr>
              <w:br/>
              <w:t xml:space="preserve">заболеваниях периферической       </w:t>
            </w:r>
            <w:r>
              <w:rPr>
                <w:rFonts w:ascii="Courier New" w:hAnsi="Courier New" w:cs="Courier New"/>
              </w:rPr>
              <w:br/>
              <w:t xml:space="preserve">нервной системы 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  <w:tr w:rsidR="00267B9C">
        <w:trPr>
          <w:trHeight w:val="6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A17.24.005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Электрофорез лекарственных        </w:t>
            </w:r>
            <w:r>
              <w:rPr>
                <w:rFonts w:ascii="Courier New" w:hAnsi="Courier New" w:cs="Courier New"/>
              </w:rPr>
              <w:br/>
              <w:t xml:space="preserve">препаратов при заболеваниях       </w:t>
            </w:r>
            <w:r>
              <w:rPr>
                <w:rFonts w:ascii="Courier New" w:hAnsi="Courier New" w:cs="Courier New"/>
              </w:rPr>
              <w:br/>
              <w:t xml:space="preserve">периферической нервной системы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  <w:tr w:rsidR="00267B9C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A17.29.002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Электросон      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A17.30.017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Воздействие электрическим полем   </w:t>
            </w:r>
            <w:r>
              <w:rPr>
                <w:rFonts w:ascii="Courier New" w:hAnsi="Courier New" w:cs="Courier New"/>
              </w:rPr>
              <w:br/>
              <w:t xml:space="preserve">ультравысокой частоты (ЭП УВЧ)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  <w:tr w:rsidR="00267B9C">
        <w:trPr>
          <w:trHeight w:val="400"/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A17.30.019      </w:t>
            </w: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Воздействие переменным магнитным  </w:t>
            </w:r>
            <w:r>
              <w:rPr>
                <w:rFonts w:ascii="Courier New" w:hAnsi="Courier New" w:cs="Courier New"/>
              </w:rPr>
              <w:br/>
              <w:t xml:space="preserve">полем (ПеМП)          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</w:t>
            </w:r>
          </w:p>
        </w:tc>
      </w:tr>
    </w:tbl>
    <w:p w:rsidR="00267B9C" w:rsidRDefault="00267B9C">
      <w:pPr>
        <w:pStyle w:val="ConsPlusNormal"/>
        <w:jc w:val="both"/>
      </w:pPr>
    </w:p>
    <w:p w:rsidR="00267B9C" w:rsidRDefault="00B5334E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67B9C" w:rsidRDefault="00267B9C">
      <w:pPr>
        <w:pStyle w:val="ConsPlusNormal"/>
        <w:ind w:firstLine="540"/>
        <w:jc w:val="both"/>
        <w:outlineLvl w:val="1"/>
        <w:sectPr w:rsidR="00267B9C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267B9C" w:rsidRDefault="00267B9C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87"/>
        <w:gridCol w:w="3159"/>
        <w:gridCol w:w="3042"/>
        <w:gridCol w:w="1872"/>
        <w:gridCol w:w="1404"/>
        <w:gridCol w:w="1287"/>
        <w:gridCol w:w="1521"/>
      </w:tblGrid>
      <w:tr w:rsidR="00267B9C">
        <w:trPr>
          <w:tblCellSpacing w:w="5" w:type="nil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Код   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Анатомо-терапевтическо- </w:t>
            </w:r>
            <w:r>
              <w:rPr>
                <w:rFonts w:ascii="Courier New" w:hAnsi="Courier New" w:cs="Courier New"/>
              </w:rPr>
              <w:br/>
              <w:t xml:space="preserve">химическая классификация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Наименование      </w:t>
            </w:r>
            <w:r>
              <w:rPr>
                <w:rFonts w:ascii="Courier New" w:hAnsi="Courier New" w:cs="Courier New"/>
              </w:rPr>
              <w:br/>
              <w:t xml:space="preserve">     лекарственного     </w:t>
            </w:r>
            <w:r>
              <w:rPr>
                <w:rFonts w:ascii="Courier New" w:hAnsi="Courier New" w:cs="Courier New"/>
              </w:rPr>
              <w:br/>
              <w:t xml:space="preserve">     препарата </w:t>
            </w:r>
            <w:hyperlink w:anchor="Par850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&lt;**&gt;</w:t>
              </w:r>
            </w:hyperlink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Единицы  </w:t>
            </w:r>
            <w:r>
              <w:rPr>
                <w:rFonts w:ascii="Courier New" w:hAnsi="Courier New" w:cs="Courier New"/>
              </w:rPr>
              <w:br/>
              <w:t xml:space="preserve">измерения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ССД </w:t>
            </w:r>
            <w:hyperlink w:anchor="Par851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&lt;***&gt;</w:t>
              </w:r>
            </w:hyperlink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СКД </w:t>
            </w:r>
            <w:hyperlink w:anchor="Par852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&lt;****&gt;</w:t>
              </w:r>
            </w:hyperlink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A05BA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Препараты для лечения    </w:t>
            </w:r>
            <w:r>
              <w:rPr>
                <w:rFonts w:ascii="Courier New" w:hAnsi="Courier New" w:cs="Courier New"/>
              </w:rPr>
              <w:br/>
              <w:t xml:space="preserve">заболеваний печени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Орнитин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20000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200000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Глицирризиновая кислота </w:t>
            </w:r>
            <w:r>
              <w:rPr>
                <w:rFonts w:ascii="Courier New" w:hAnsi="Courier New" w:cs="Courier New"/>
              </w:rPr>
              <w:br/>
              <w:t xml:space="preserve">+ Фосфолипиды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130 +    </w:t>
            </w:r>
            <w:r>
              <w:rPr>
                <w:rFonts w:ascii="Courier New" w:hAnsi="Courier New" w:cs="Courier New"/>
              </w:rPr>
              <w:br/>
              <w:t xml:space="preserve">600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2600 +     </w:t>
            </w:r>
            <w:r>
              <w:rPr>
                <w:rFonts w:ascii="Courier New" w:hAnsi="Courier New" w:cs="Courier New"/>
              </w:rPr>
              <w:br/>
              <w:t xml:space="preserve">12000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A06AB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Контактные слабительные  </w:t>
            </w:r>
            <w:r>
              <w:rPr>
                <w:rFonts w:ascii="Courier New" w:hAnsi="Courier New" w:cs="Courier New"/>
              </w:rPr>
              <w:br/>
              <w:t xml:space="preserve">средства      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Сеннозиды A и B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490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Бисакодил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A11DA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Витамин B1    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Кокарбоксилаза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Сульбутиамин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12000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Бенфотиамин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Тиамин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A11GA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Аскорбиновая кислота     </w:t>
            </w:r>
            <w:r>
              <w:rPr>
                <w:rFonts w:ascii="Courier New" w:hAnsi="Courier New" w:cs="Courier New"/>
              </w:rPr>
              <w:br/>
              <w:t xml:space="preserve">(витамин C)   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Аскорбиновая кислота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3500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A11HA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витаминные        </w:t>
            </w:r>
            <w:r>
              <w:rPr>
                <w:rFonts w:ascii="Courier New" w:hAnsi="Courier New" w:cs="Courier New"/>
              </w:rPr>
              <w:br/>
              <w:t xml:space="preserve">препараты     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0,6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Пиридоксин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Витамин E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Рибофлавин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420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A12CX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минеральные       </w:t>
            </w:r>
            <w:r>
              <w:rPr>
                <w:rFonts w:ascii="Courier New" w:hAnsi="Courier New" w:cs="Courier New"/>
              </w:rPr>
              <w:br/>
              <w:t xml:space="preserve">вещества      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0,9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Калия и магния          </w:t>
            </w:r>
            <w:r>
              <w:rPr>
                <w:rFonts w:ascii="Courier New" w:hAnsi="Courier New" w:cs="Courier New"/>
              </w:rPr>
              <w:br/>
              <w:t xml:space="preserve">аспарагинат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20000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A16AA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Аминокислоты и их        </w:t>
            </w:r>
            <w:r>
              <w:rPr>
                <w:rFonts w:ascii="Courier New" w:hAnsi="Courier New" w:cs="Courier New"/>
              </w:rPr>
              <w:br/>
              <w:t xml:space="preserve">производные   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Карнитин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Левокарнитин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Адеметионин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11200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Глутаминовая кислота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30000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A16AX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Прочие препараты для 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лечения заболеваний      </w:t>
            </w:r>
            <w:r>
              <w:rPr>
                <w:rFonts w:ascii="Courier New" w:hAnsi="Courier New" w:cs="Courier New"/>
              </w:rPr>
              <w:br/>
              <w:t xml:space="preserve">желудочно-кишечного      </w:t>
            </w:r>
            <w:r>
              <w:rPr>
                <w:rFonts w:ascii="Courier New" w:hAnsi="Courier New" w:cs="Courier New"/>
              </w:rPr>
              <w:br/>
              <w:t xml:space="preserve">тракта и нарушений       </w:t>
            </w:r>
            <w:r>
              <w:rPr>
                <w:rFonts w:ascii="Courier New" w:hAnsi="Courier New" w:cs="Courier New"/>
              </w:rPr>
              <w:br/>
              <w:t xml:space="preserve">обмена веществ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Тиоктовая кислота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16800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B03BB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Фолиевая кислота и ее    </w:t>
            </w:r>
            <w:r>
              <w:rPr>
                <w:rFonts w:ascii="Courier New" w:hAnsi="Courier New" w:cs="Courier New"/>
              </w:rPr>
              <w:br/>
              <w:t xml:space="preserve">производные   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Фолиевая кислота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B05CX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ирригационные     </w:t>
            </w:r>
            <w:r>
              <w:rPr>
                <w:rFonts w:ascii="Courier New" w:hAnsi="Courier New" w:cs="Courier New"/>
              </w:rPr>
              <w:br/>
              <w:t xml:space="preserve">растворы      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Декстроза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B05XA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Растворы электролитов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0,6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Кальция хлорид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Магния сульфат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2500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25000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Калия хлорид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Натрия хлорид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C01EB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препараты для     </w:t>
            </w:r>
            <w:r>
              <w:rPr>
                <w:rFonts w:ascii="Courier New" w:hAnsi="Courier New" w:cs="Courier New"/>
              </w:rPr>
              <w:br/>
              <w:t xml:space="preserve">лечения заболеваний      </w:t>
            </w:r>
            <w:r>
              <w:rPr>
                <w:rFonts w:ascii="Courier New" w:hAnsi="Courier New" w:cs="Courier New"/>
              </w:rPr>
              <w:br/>
              <w:t xml:space="preserve">сердца        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0,9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Калия и магния оротат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20000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D08AX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антисептики и     </w:t>
            </w:r>
            <w:r>
              <w:rPr>
                <w:rFonts w:ascii="Courier New" w:hAnsi="Courier New" w:cs="Courier New"/>
              </w:rPr>
              <w:br/>
              <w:t xml:space="preserve">дезинфицирующие средства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0,9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Бриллиантовый зеленый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Водорода пероксид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Этанол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G01AX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Прочие противомикробные  </w:t>
            </w:r>
            <w:r>
              <w:rPr>
                <w:rFonts w:ascii="Courier New" w:hAnsi="Courier New" w:cs="Courier New"/>
              </w:rPr>
              <w:br/>
              <w:t xml:space="preserve">препараты и антисептики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Фуразолидон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G02CB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Ингибиторы пролактина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Бромокриптин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420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H02AB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Глюкокортикоиды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0,08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Преднизолон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Гидрокортизон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L03AX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иммуностимуляторы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Пирогенал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мкг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M01AB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уксусной     </w:t>
            </w:r>
            <w:r>
              <w:rPr>
                <w:rFonts w:ascii="Courier New" w:hAnsi="Courier New" w:cs="Courier New"/>
              </w:rPr>
              <w:br/>
              <w:t xml:space="preserve">кислоты и родственные    </w:t>
            </w:r>
            <w:r>
              <w:rPr>
                <w:rFonts w:ascii="Courier New" w:hAnsi="Courier New" w:cs="Courier New"/>
              </w:rPr>
              <w:br/>
              <w:t xml:space="preserve">соединения    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Диклофенак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Индометацин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1125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N03AA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Барбитураты и их         </w:t>
            </w:r>
            <w:r>
              <w:rPr>
                <w:rFonts w:ascii="Courier New" w:hAnsi="Courier New" w:cs="Courier New"/>
              </w:rPr>
              <w:br/>
              <w:t xml:space="preserve">производные   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Фенобарбитал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N03AF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карбоксамида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Окскарбазепин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Карбамазепин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11200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N03AG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жирных       </w:t>
            </w:r>
            <w:r>
              <w:rPr>
                <w:rFonts w:ascii="Courier New" w:hAnsi="Courier New" w:cs="Courier New"/>
              </w:rPr>
              <w:br/>
              <w:t xml:space="preserve">кислот        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Вальпроевая кислота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15000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Гамма-аминомасляная     </w:t>
            </w:r>
            <w:r>
              <w:rPr>
                <w:rFonts w:ascii="Courier New" w:hAnsi="Courier New" w:cs="Courier New"/>
              </w:rPr>
              <w:br/>
              <w:t xml:space="preserve">кислота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3750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75000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N04AA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Третичные амины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0,4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Бипериден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70 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Тригексифенидил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14 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N04BB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адамантана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Амантадин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4200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N05AA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Алифатические            </w:t>
            </w:r>
            <w:r>
              <w:rPr>
                <w:rFonts w:ascii="Courier New" w:hAnsi="Courier New" w:cs="Courier New"/>
              </w:rPr>
              <w:br/>
              <w:t xml:space="preserve">производные фенотиазина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Хлорпромазин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Левомепромазин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1400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Промазин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20000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N05AB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Пиперазиновые            </w:t>
            </w:r>
            <w:r>
              <w:rPr>
                <w:rFonts w:ascii="Courier New" w:hAnsi="Courier New" w:cs="Courier New"/>
              </w:rPr>
              <w:br/>
              <w:t xml:space="preserve">производные фенотиазина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0,03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Перфеназин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Флуфеназин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Трифлуоперазин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280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N05AC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Пиперидиновые            </w:t>
            </w:r>
            <w:r>
              <w:rPr>
                <w:rFonts w:ascii="Courier New" w:hAnsi="Courier New" w:cs="Courier New"/>
              </w:rPr>
              <w:br/>
              <w:t xml:space="preserve">производные фенотиазина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Тиоридазин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2800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Перициазин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420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N05AD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бутирофенона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Галоперидол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140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Дроперидол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 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N05AE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индола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Сертиндол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252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N05AF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тиоксантена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Флупентиксол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Зуклопентиксол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560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Хлорпротиксен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N05AH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Диазепины, оксазепины и  </w:t>
            </w:r>
            <w:r>
              <w:rPr>
                <w:rFonts w:ascii="Courier New" w:hAnsi="Courier New" w:cs="Courier New"/>
              </w:rPr>
              <w:br/>
              <w:t xml:space="preserve">тиазепины     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Кветиапин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8400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N05AL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Бензамиды     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Сульпирид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8400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Тиаприд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4500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N05AX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антипсихотические </w:t>
            </w:r>
            <w:r>
              <w:rPr>
                <w:rFonts w:ascii="Courier New" w:hAnsi="Courier New" w:cs="Courier New"/>
              </w:rPr>
              <w:br/>
              <w:t xml:space="preserve">средства      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Рисперидон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84 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N05BA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   </w:t>
            </w:r>
            <w:r>
              <w:rPr>
                <w:rFonts w:ascii="Courier New" w:hAnsi="Courier New" w:cs="Courier New"/>
              </w:rPr>
              <w:br/>
              <w:t xml:space="preserve">бензодиазепина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Бромдигидрохлорфенилбен-</w:t>
            </w:r>
            <w:r>
              <w:rPr>
                <w:rFonts w:ascii="Courier New" w:hAnsi="Courier New" w:cs="Courier New"/>
              </w:rPr>
              <w:br/>
              <w:t xml:space="preserve">зодиазепин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Диазепам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Оксазепам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350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Лоразепам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Хлордиазепоксид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Медазепам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Алпразолам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 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Тофизопам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2250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N05BB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   </w:t>
            </w:r>
            <w:r>
              <w:rPr>
                <w:rFonts w:ascii="Courier New" w:hAnsi="Courier New" w:cs="Courier New"/>
              </w:rPr>
              <w:br/>
              <w:t xml:space="preserve">дифенилметана 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Гидроксизин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N05CD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   </w:t>
            </w:r>
            <w:r>
              <w:rPr>
                <w:rFonts w:ascii="Courier New" w:hAnsi="Courier New" w:cs="Courier New"/>
              </w:rPr>
              <w:br/>
              <w:t xml:space="preserve">бензодиазепина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Мидазолам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3,5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35 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Нитразепам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70 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N05CF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Бензодиазепино-подобные  </w:t>
            </w:r>
            <w:r>
              <w:rPr>
                <w:rFonts w:ascii="Courier New" w:hAnsi="Courier New" w:cs="Courier New"/>
              </w:rPr>
              <w:br/>
              <w:t xml:space="preserve">средства      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Зопиклон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 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Золпидем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N06AA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Неселективные ингибиторы </w:t>
            </w:r>
            <w:r>
              <w:rPr>
                <w:rFonts w:ascii="Courier New" w:hAnsi="Courier New" w:cs="Courier New"/>
              </w:rPr>
              <w:br/>
              <w:t xml:space="preserve">обратного захвата        </w:t>
            </w:r>
            <w:r>
              <w:rPr>
                <w:rFonts w:ascii="Courier New" w:hAnsi="Courier New" w:cs="Courier New"/>
              </w:rPr>
              <w:br/>
              <w:t xml:space="preserve">моноаминов    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Мапротилин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Имипрамин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2400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Амитриптилин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Кломипрамин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N06AB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Селективные ингибиторы   </w:t>
            </w:r>
            <w:r>
              <w:rPr>
                <w:rFonts w:ascii="Courier New" w:hAnsi="Courier New" w:cs="Courier New"/>
              </w:rPr>
              <w:br/>
              <w:t xml:space="preserve">обратного захвата        </w:t>
            </w:r>
            <w:r>
              <w:rPr>
                <w:rFonts w:ascii="Courier New" w:hAnsi="Courier New" w:cs="Courier New"/>
              </w:rPr>
              <w:br/>
              <w:t xml:space="preserve">серотонина    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Пароксетин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420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Сертралин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4200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Флуоксетин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Циталопрам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560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Флувоксамин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Эсциталопрам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N06AX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антидепрессанты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Пирлиндол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Миансерин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Тразодон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Миртазапин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450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Венлафаксин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Милнаципран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Пипофезин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N06BC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ксантина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Кофеин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N06BX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психостимуляторы  </w:t>
            </w:r>
            <w:r>
              <w:rPr>
                <w:rFonts w:ascii="Courier New" w:hAnsi="Courier New" w:cs="Courier New"/>
              </w:rPr>
              <w:br/>
              <w:t xml:space="preserve">и ноотропные препараты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0,7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Гопантеновая кислота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30000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Деанола ацеглумат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20000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Никотиноил гамма-       </w:t>
            </w:r>
            <w:r>
              <w:rPr>
                <w:rFonts w:ascii="Courier New" w:hAnsi="Courier New" w:cs="Courier New"/>
              </w:rPr>
              <w:br/>
              <w:t xml:space="preserve">аминомасляная кислота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1600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Ацетилкарнитин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15000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Идебенон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Глицин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21000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Винпоцетин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Пирацетам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12000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N-карбамоилметил-4-     </w:t>
            </w:r>
            <w:r>
              <w:rPr>
                <w:rFonts w:ascii="Courier New" w:hAnsi="Courier New" w:cs="Courier New"/>
              </w:rPr>
              <w:br/>
              <w:t xml:space="preserve">фенил-2-пирролидон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8400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N07BB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Препараты, применяемые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при алкогольной          </w:t>
            </w:r>
            <w:r>
              <w:rPr>
                <w:rFonts w:ascii="Courier New" w:hAnsi="Courier New" w:cs="Courier New"/>
              </w:rPr>
              <w:br/>
              <w:t xml:space="preserve">зависимости   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Метадоксин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4500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Дисульфирам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Налтрексон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1400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Налтрексон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380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380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N07XX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Прочие препараты для     </w:t>
            </w:r>
            <w:r>
              <w:rPr>
                <w:rFonts w:ascii="Courier New" w:hAnsi="Courier New" w:cs="Courier New"/>
              </w:rPr>
              <w:br/>
              <w:t xml:space="preserve">лечения заболеваний      </w:t>
            </w:r>
            <w:r>
              <w:rPr>
                <w:rFonts w:ascii="Courier New" w:hAnsi="Courier New" w:cs="Courier New"/>
              </w:rPr>
              <w:br/>
              <w:t xml:space="preserve">нервной системы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Этилметилгидроксипири-  </w:t>
            </w:r>
            <w:r>
              <w:rPr>
                <w:rFonts w:ascii="Courier New" w:hAnsi="Courier New" w:cs="Courier New"/>
              </w:rPr>
              <w:br/>
              <w:t xml:space="preserve">дина сукцинат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P01AB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             </w:t>
            </w:r>
            <w:r>
              <w:rPr>
                <w:rFonts w:ascii="Courier New" w:hAnsi="Courier New" w:cs="Courier New"/>
              </w:rPr>
              <w:br/>
              <w:t xml:space="preserve">нитроимидазола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Метронидазол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10500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V03AB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Антидоты             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Натрия тиосульфат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Налоксон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Димеркаптопропансуль-   </w:t>
            </w:r>
            <w:r>
              <w:rPr>
                <w:rFonts w:ascii="Courier New" w:hAnsi="Courier New" w:cs="Courier New"/>
              </w:rPr>
              <w:br/>
              <w:t xml:space="preserve">фонат натрия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Флумазенил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V03AX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Прочие лечебные средства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Диметилоксобутилфосфо-  </w:t>
            </w:r>
            <w:r>
              <w:rPr>
                <w:rFonts w:ascii="Courier New" w:hAnsi="Courier New" w:cs="Courier New"/>
              </w:rPr>
              <w:br/>
              <w:t xml:space="preserve">нилдиметилат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45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450 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Цианамид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72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1512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V06DE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Аминокислоты, углеводы,  </w:t>
            </w:r>
            <w:r>
              <w:rPr>
                <w:rFonts w:ascii="Courier New" w:hAnsi="Courier New" w:cs="Courier New"/>
              </w:rPr>
              <w:br/>
              <w:t xml:space="preserve">минеральные вещества,    </w:t>
            </w:r>
            <w:r>
              <w:rPr>
                <w:rFonts w:ascii="Courier New" w:hAnsi="Courier New" w:cs="Courier New"/>
              </w:rPr>
              <w:br/>
              <w:t xml:space="preserve">витамины в комбинации 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Аминокислоты для        </w:t>
            </w:r>
            <w:r>
              <w:rPr>
                <w:rFonts w:ascii="Courier New" w:hAnsi="Courier New" w:cs="Courier New"/>
              </w:rPr>
              <w:br/>
              <w:t xml:space="preserve">парентерального питания </w:t>
            </w:r>
            <w:r>
              <w:rPr>
                <w:rFonts w:ascii="Courier New" w:hAnsi="Courier New" w:cs="Courier New"/>
              </w:rPr>
              <w:br/>
              <w:t xml:space="preserve">+ Прочие препараты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  </w:t>
            </w: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V07AB    </w:t>
            </w: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Растворители и           </w:t>
            </w:r>
            <w:r>
              <w:rPr>
                <w:rFonts w:ascii="Courier New" w:hAnsi="Courier New" w:cs="Courier New"/>
              </w:rPr>
              <w:br/>
              <w:t xml:space="preserve">разбавители, включая     </w:t>
            </w:r>
            <w:r>
              <w:rPr>
                <w:rFonts w:ascii="Courier New" w:hAnsi="Courier New" w:cs="Courier New"/>
              </w:rPr>
              <w:br/>
              <w:t xml:space="preserve">ирригационные растворы   </w:t>
            </w: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0,9       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267B9C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Вода для инъекций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267B9C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  </w:t>
            </w:r>
          </w:p>
        </w:tc>
      </w:tr>
    </w:tbl>
    <w:p w:rsidR="00267B9C" w:rsidRDefault="00267B9C">
      <w:pPr>
        <w:pStyle w:val="ConsPlusNormal"/>
        <w:jc w:val="both"/>
        <w:sectPr w:rsidR="00267B9C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267B9C" w:rsidRDefault="00267B9C">
      <w:pPr>
        <w:pStyle w:val="ConsPlusNormal"/>
        <w:ind w:firstLine="540"/>
        <w:jc w:val="both"/>
      </w:pPr>
    </w:p>
    <w:p w:rsidR="00267B9C" w:rsidRDefault="00B5334E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267B9C" w:rsidRDefault="00267B9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9"/>
        <w:gridCol w:w="2925"/>
        <w:gridCol w:w="1755"/>
      </w:tblGrid>
      <w:tr w:rsidR="00267B9C">
        <w:trPr>
          <w:trHeight w:val="400"/>
          <w:tblCellSpacing w:w="5" w:type="nil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</w:rPr>
              <w:br/>
              <w:t xml:space="preserve">              питания             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</w:rPr>
              <w:br/>
              <w:t xml:space="preserve">частоты предоставления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Количество  </w:t>
            </w:r>
          </w:p>
        </w:tc>
      </w:tr>
      <w:tr w:rsidR="00267B9C">
        <w:trPr>
          <w:tblCellSpacing w:w="5" w:type="nil"/>
        </w:trPr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Основной вариант стандартной диеты </w:t>
            </w:r>
          </w:p>
        </w:tc>
        <w:tc>
          <w:tcPr>
            <w:tcW w:w="2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B9C" w:rsidRDefault="00B5334E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27           </w:t>
            </w:r>
          </w:p>
        </w:tc>
      </w:tr>
    </w:tbl>
    <w:p w:rsidR="00267B9C" w:rsidRDefault="00267B9C">
      <w:pPr>
        <w:pStyle w:val="ConsPlusNormal"/>
        <w:jc w:val="both"/>
      </w:pPr>
    </w:p>
    <w:p w:rsidR="00267B9C" w:rsidRDefault="00B5334E">
      <w:pPr>
        <w:pStyle w:val="ConsPlusNormal"/>
        <w:ind w:firstLine="540"/>
        <w:jc w:val="both"/>
      </w:pPr>
      <w:r>
        <w:t>--------------------------------</w:t>
      </w:r>
    </w:p>
    <w:p w:rsidR="00267B9C" w:rsidRDefault="00B5334E">
      <w:pPr>
        <w:pStyle w:val="ConsPlusNormal"/>
        <w:ind w:firstLine="540"/>
        <w:jc w:val="both"/>
      </w:pPr>
      <w:bookmarkStart w:id="2" w:name="Par849"/>
      <w:bookmarkEnd w:id="2"/>
      <w:r>
        <w:t>&lt;*&gt; Международная статистическая классификация болезней и проблем, связанных со здоровьем, X пересмотра.</w:t>
      </w:r>
    </w:p>
    <w:p w:rsidR="00267B9C" w:rsidRDefault="00B5334E">
      <w:pPr>
        <w:pStyle w:val="ConsPlusNormal"/>
        <w:ind w:firstLine="540"/>
        <w:jc w:val="both"/>
      </w:pPr>
      <w:bookmarkStart w:id="3" w:name="Par850"/>
      <w:bookmarkEnd w:id="3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267B9C" w:rsidRDefault="00B5334E">
      <w:pPr>
        <w:pStyle w:val="ConsPlusNormal"/>
        <w:ind w:firstLine="540"/>
        <w:jc w:val="both"/>
      </w:pPr>
      <w:bookmarkStart w:id="4" w:name="Par851"/>
      <w:bookmarkEnd w:id="4"/>
      <w:r>
        <w:t>&lt;***&gt; Средняя суточная доза.</w:t>
      </w:r>
    </w:p>
    <w:p w:rsidR="00267B9C" w:rsidRDefault="00B5334E">
      <w:pPr>
        <w:pStyle w:val="ConsPlusNormal"/>
        <w:ind w:firstLine="540"/>
        <w:jc w:val="both"/>
      </w:pPr>
      <w:bookmarkStart w:id="5" w:name="Par852"/>
      <w:bookmarkEnd w:id="5"/>
      <w:r>
        <w:t>&lt;****&gt; Средняя курсовая доза.</w:t>
      </w:r>
    </w:p>
    <w:p w:rsidR="00267B9C" w:rsidRDefault="00267B9C">
      <w:pPr>
        <w:pStyle w:val="ConsPlusNormal"/>
        <w:ind w:firstLine="540"/>
        <w:jc w:val="both"/>
      </w:pPr>
    </w:p>
    <w:p w:rsidR="00267B9C" w:rsidRDefault="00B5334E">
      <w:pPr>
        <w:pStyle w:val="ConsPlusNormal"/>
        <w:ind w:firstLine="540"/>
        <w:jc w:val="both"/>
      </w:pPr>
      <w:r>
        <w:t>Примечания:</w:t>
      </w:r>
    </w:p>
    <w:p w:rsidR="00267B9C" w:rsidRDefault="00B5334E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267B9C" w:rsidRDefault="00B5334E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(п. 5 части 1 статьи 37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267B9C" w:rsidRDefault="00267B9C">
      <w:pPr>
        <w:pStyle w:val="ConsPlusNormal"/>
        <w:ind w:firstLine="540"/>
        <w:jc w:val="both"/>
      </w:pPr>
    </w:p>
    <w:p w:rsidR="00267B9C" w:rsidRDefault="00267B9C">
      <w:pPr>
        <w:pStyle w:val="ConsPlusNormal"/>
        <w:ind w:firstLine="540"/>
        <w:jc w:val="both"/>
      </w:pPr>
    </w:p>
    <w:p w:rsidR="00B5334E" w:rsidRDefault="00B5334E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B5334E" w:rsidSect="00267B9C">
      <w:headerReference w:type="default" r:id="rId13"/>
      <w:footerReference w:type="default" r:id="rId1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7C2" w:rsidRDefault="006047C2">
      <w:pPr>
        <w:spacing w:after="0" w:line="240" w:lineRule="auto"/>
      </w:pPr>
      <w:r>
        <w:separator/>
      </w:r>
    </w:p>
  </w:endnote>
  <w:endnote w:type="continuationSeparator" w:id="1">
    <w:p w:rsidR="006047C2" w:rsidRDefault="0060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B9C" w:rsidRDefault="00B5334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267B9C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7B9C" w:rsidRDefault="00B53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7B9C" w:rsidRDefault="00267B9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B5334E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7B9C" w:rsidRDefault="00B5334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267B9C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267B9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B2892">
            <w:rPr>
              <w:rFonts w:ascii="Tahoma" w:hAnsi="Tahoma" w:cs="Tahoma"/>
              <w:noProof/>
              <w:sz w:val="20"/>
              <w:szCs w:val="20"/>
            </w:rPr>
            <w:t>8</w:t>
          </w:r>
          <w:r w:rsidR="00267B9C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267B9C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267B9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B2892">
            <w:rPr>
              <w:rFonts w:ascii="Tahoma" w:hAnsi="Tahoma" w:cs="Tahoma"/>
              <w:noProof/>
              <w:sz w:val="20"/>
              <w:szCs w:val="20"/>
            </w:rPr>
            <w:t>11</w:t>
          </w:r>
          <w:r w:rsidR="00267B9C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B9C" w:rsidRDefault="00B5334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267B9C">
      <w:trPr>
        <w:trHeight w:hRule="exact" w:val="119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7B9C" w:rsidRDefault="00B53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7B9C" w:rsidRDefault="00267B9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B5334E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7B9C" w:rsidRDefault="00B5334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267B9C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267B9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B2892">
            <w:rPr>
              <w:rFonts w:ascii="Tahoma" w:hAnsi="Tahoma" w:cs="Tahoma"/>
              <w:noProof/>
              <w:sz w:val="20"/>
              <w:szCs w:val="20"/>
            </w:rPr>
            <w:t>14</w:t>
          </w:r>
          <w:r w:rsidR="00267B9C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267B9C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267B9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B2892">
            <w:rPr>
              <w:rFonts w:ascii="Tahoma" w:hAnsi="Tahoma" w:cs="Tahoma"/>
              <w:noProof/>
              <w:sz w:val="20"/>
              <w:szCs w:val="20"/>
            </w:rPr>
            <w:t>14</w:t>
          </w:r>
          <w:r w:rsidR="00267B9C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B9C" w:rsidRDefault="00B5334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267B9C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7B9C" w:rsidRDefault="00B53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7B9C" w:rsidRDefault="00267B9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B5334E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7B9C" w:rsidRDefault="00B5334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267B9C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267B9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B2892">
            <w:rPr>
              <w:rFonts w:ascii="Tahoma" w:hAnsi="Tahoma" w:cs="Tahoma"/>
              <w:noProof/>
              <w:sz w:val="20"/>
              <w:szCs w:val="20"/>
            </w:rPr>
            <w:t>15</w:t>
          </w:r>
          <w:r w:rsidR="00267B9C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267B9C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267B9C">
            <w:rPr>
              <w:rFonts w:ascii="Tahoma" w:hAnsi="Tahoma" w:cs="Tahoma"/>
              <w:sz w:val="20"/>
              <w:szCs w:val="20"/>
            </w:rPr>
            <w:fldChar w:fldCharType="separate"/>
          </w:r>
          <w:r w:rsidR="001B2892">
            <w:rPr>
              <w:rFonts w:ascii="Tahoma" w:hAnsi="Tahoma" w:cs="Tahoma"/>
              <w:noProof/>
              <w:sz w:val="20"/>
              <w:szCs w:val="20"/>
            </w:rPr>
            <w:t>15</w:t>
          </w:r>
          <w:r w:rsidR="00267B9C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7C2" w:rsidRDefault="006047C2">
      <w:pPr>
        <w:spacing w:after="0" w:line="240" w:lineRule="auto"/>
      </w:pPr>
      <w:r>
        <w:separator/>
      </w:r>
    </w:p>
  </w:footnote>
  <w:footnote w:type="continuationSeparator" w:id="1">
    <w:p w:rsidR="006047C2" w:rsidRDefault="00604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267B9C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7B9C" w:rsidRDefault="00B53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133н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при синдроме зависимости, вызванном употреблением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7B9C" w:rsidRDefault="00267B9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267B9C" w:rsidRDefault="00267B9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7B9C" w:rsidRDefault="00B5334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267B9C" w:rsidRDefault="00267B9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267B9C" w:rsidRDefault="00B5334E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267B9C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7B9C" w:rsidRDefault="00B53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133н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при синдроме зависимости, вызванном употреблением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7B9C" w:rsidRDefault="00267B9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267B9C" w:rsidRDefault="00267B9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7B9C" w:rsidRDefault="00B5334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267B9C" w:rsidRDefault="00267B9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267B9C" w:rsidRDefault="00B5334E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267B9C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7B9C" w:rsidRDefault="00B5334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133н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при синдроме зависимости, вызванном употреблением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7B9C" w:rsidRDefault="00267B9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267B9C" w:rsidRDefault="00267B9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7B9C" w:rsidRDefault="00B5334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267B9C" w:rsidRDefault="00267B9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267B9C" w:rsidRDefault="00B5334E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7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90270F"/>
    <w:rsid w:val="001B2892"/>
    <w:rsid w:val="00267B9C"/>
    <w:rsid w:val="0052102E"/>
    <w:rsid w:val="006047C2"/>
    <w:rsid w:val="0090270F"/>
    <w:rsid w:val="00B5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B9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67B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267B9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B2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4793</Words>
  <Characters>27322</Characters>
  <Application>Microsoft Office Word</Application>
  <DocSecurity>2</DocSecurity>
  <Lines>227</Lines>
  <Paragraphs>64</Paragraphs>
  <ScaleCrop>false</ScaleCrop>
  <Company/>
  <LinksUpToDate>false</LinksUpToDate>
  <CharactersWithSpaces>32051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04.09.2012 N 133н"Об утверждении стандарта специализированной медицинской помощи при синдроме зависимости, вызванном употреблением психоактивных веществ"(Зарегистрировано в Минюсте России 14.12.2012 N 26135)</dc:title>
  <dc:creator>ConsultantPlus</dc:creator>
  <cp:lastModifiedBy>eva</cp:lastModifiedBy>
  <cp:revision>2</cp:revision>
  <dcterms:created xsi:type="dcterms:W3CDTF">2013-01-23T05:07:00Z</dcterms:created>
  <dcterms:modified xsi:type="dcterms:W3CDTF">2013-01-23T05:07:00Z</dcterms:modified>
</cp:coreProperties>
</file>